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F5FD5B">
      <w:pPr>
        <w:jc w:val="center"/>
        <w:rPr>
          <w:rFonts w:ascii="黑体" w:eastAsia="黑体"/>
          <w:b/>
          <w:bCs/>
          <w:sz w:val="36"/>
          <w:szCs w:val="36"/>
        </w:rPr>
      </w:pPr>
    </w:p>
    <w:p w14:paraId="03A76A0E">
      <w:pPr>
        <w:jc w:val="center"/>
        <w:rPr>
          <w:rFonts w:ascii="黑体" w:eastAsia="黑体"/>
          <w:b/>
          <w:bCs/>
          <w:sz w:val="36"/>
          <w:szCs w:val="36"/>
        </w:rPr>
      </w:pPr>
    </w:p>
    <w:p w14:paraId="6708E6F1">
      <w:pPr>
        <w:jc w:val="center"/>
        <w:rPr>
          <w:rFonts w:ascii="黑体" w:eastAsia="黑体"/>
          <w:b/>
          <w:bCs/>
          <w:sz w:val="36"/>
          <w:szCs w:val="36"/>
        </w:rPr>
      </w:pPr>
    </w:p>
    <w:p w14:paraId="06F49AE2">
      <w:pPr>
        <w:jc w:val="center"/>
        <w:rPr>
          <w:rFonts w:ascii="黑体" w:eastAsia="黑体"/>
          <w:b/>
          <w:bCs/>
          <w:sz w:val="36"/>
          <w:szCs w:val="36"/>
        </w:rPr>
      </w:pPr>
      <w:r>
        <w:rPr>
          <w:rFonts w:eastAsia="方正大标宋简体"/>
          <w:sz w:val="48"/>
          <w:szCs w:val="48"/>
        </w:rPr>
        <w:drawing>
          <wp:inline distT="0" distB="0" distL="114300" distR="114300">
            <wp:extent cx="2190115" cy="1151890"/>
            <wp:effectExtent l="0" t="0" r="635" b="10160"/>
            <wp:docPr id="1" name="图片 1" descr="青海大学校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青海大学校名"/>
                    <pic:cNvPicPr>
                      <a:picLocks noChangeAspect="1"/>
                    </pic:cNvPicPr>
                  </pic:nvPicPr>
                  <pic:blipFill>
                    <a:blip r:embed="rId8"/>
                    <a:stretch>
                      <a:fillRect/>
                    </a:stretch>
                  </pic:blipFill>
                  <pic:spPr>
                    <a:xfrm>
                      <a:off x="0" y="0"/>
                      <a:ext cx="2190115" cy="1151890"/>
                    </a:xfrm>
                    <a:prstGeom prst="rect">
                      <a:avLst/>
                    </a:prstGeom>
                    <a:noFill/>
                    <a:ln>
                      <a:noFill/>
                    </a:ln>
                  </pic:spPr>
                </pic:pic>
              </a:graphicData>
            </a:graphic>
          </wp:inline>
        </w:drawing>
      </w:r>
    </w:p>
    <w:p w14:paraId="555C4CC2">
      <w:pPr>
        <w:jc w:val="center"/>
        <w:rPr>
          <w:rFonts w:ascii="黑体" w:eastAsia="黑体"/>
          <w:b/>
          <w:bCs/>
          <w:sz w:val="36"/>
          <w:szCs w:val="36"/>
        </w:rPr>
      </w:pPr>
    </w:p>
    <w:p w14:paraId="242EFD53">
      <w:pPr>
        <w:jc w:val="center"/>
        <w:rPr>
          <w:rFonts w:ascii="黑体" w:eastAsia="黑体"/>
          <w:b/>
          <w:bCs/>
          <w:sz w:val="36"/>
          <w:szCs w:val="36"/>
        </w:rPr>
      </w:pPr>
    </w:p>
    <w:p w14:paraId="6E6BB0E1">
      <w:pPr>
        <w:jc w:val="center"/>
        <w:rPr>
          <w:rFonts w:ascii="黑体" w:eastAsia="黑体"/>
          <w:bCs/>
          <w:sz w:val="36"/>
          <w:szCs w:val="36"/>
        </w:rPr>
      </w:pPr>
      <w:r>
        <w:rPr>
          <w:rFonts w:hint="eastAsia" w:ascii="黑体" w:eastAsia="黑体"/>
          <w:bCs/>
          <w:sz w:val="36"/>
          <w:szCs w:val="36"/>
        </w:rPr>
        <w:t>新能源系统高端装备和智慧运行</w:t>
      </w:r>
      <w:r>
        <w:rPr>
          <w:rFonts w:hint="eastAsia" w:ascii="黑体" w:eastAsia="黑体"/>
          <w:bCs/>
          <w:sz w:val="36"/>
          <w:szCs w:val="36"/>
          <w:lang w:val="en-US" w:eastAsia="zh-CN"/>
        </w:rPr>
        <w:t>教育部</w:t>
      </w:r>
      <w:r>
        <w:rPr>
          <w:rFonts w:hint="eastAsia" w:ascii="黑体" w:eastAsia="黑体"/>
          <w:bCs/>
          <w:sz w:val="36"/>
          <w:szCs w:val="36"/>
        </w:rPr>
        <w:t>工程</w:t>
      </w:r>
      <w:r>
        <w:rPr>
          <w:rFonts w:hint="eastAsia" w:ascii="黑体" w:eastAsia="黑体"/>
          <w:bCs/>
          <w:sz w:val="36"/>
          <w:szCs w:val="36"/>
          <w:lang w:val="en-US" w:eastAsia="zh-CN"/>
        </w:rPr>
        <w:t>研究</w:t>
      </w:r>
      <w:r>
        <w:rPr>
          <w:rFonts w:hint="eastAsia" w:ascii="黑体" w:eastAsia="黑体"/>
          <w:bCs/>
          <w:sz w:val="36"/>
          <w:szCs w:val="36"/>
        </w:rPr>
        <w:t>中心</w:t>
      </w:r>
    </w:p>
    <w:p w14:paraId="133D8723">
      <w:pPr>
        <w:jc w:val="center"/>
        <w:rPr>
          <w:rFonts w:hint="eastAsia" w:ascii="黑体" w:eastAsia="黑体"/>
          <w:bCs/>
          <w:sz w:val="36"/>
          <w:szCs w:val="36"/>
          <w:lang w:val="en-US" w:eastAsia="zh-CN"/>
        </w:rPr>
      </w:pPr>
      <w:r>
        <w:rPr>
          <w:rFonts w:hint="eastAsia" w:ascii="黑体" w:eastAsia="黑体"/>
          <w:bCs/>
          <w:sz w:val="36"/>
          <w:szCs w:val="36"/>
        </w:rPr>
        <w:t>开放</w:t>
      </w:r>
      <w:r>
        <w:rPr>
          <w:rFonts w:hint="eastAsia" w:ascii="黑体" w:eastAsia="黑体"/>
          <w:bCs/>
          <w:sz w:val="36"/>
          <w:szCs w:val="36"/>
          <w:lang w:val="en-US" w:eastAsia="zh-CN"/>
        </w:rPr>
        <w:t>课题</w:t>
      </w:r>
      <w:r>
        <w:rPr>
          <w:rFonts w:hint="eastAsia" w:ascii="黑体" w:eastAsia="黑体"/>
          <w:bCs/>
          <w:sz w:val="36"/>
          <w:szCs w:val="36"/>
        </w:rPr>
        <w:t>项目合同</w:t>
      </w:r>
      <w:r>
        <w:rPr>
          <w:rFonts w:hint="eastAsia" w:ascii="黑体" w:eastAsia="黑体"/>
          <w:bCs/>
          <w:sz w:val="36"/>
          <w:szCs w:val="36"/>
          <w:lang w:val="en-US" w:eastAsia="zh-CN"/>
        </w:rPr>
        <w:t>书</w:t>
      </w:r>
    </w:p>
    <w:p w14:paraId="13169B49">
      <w:pPr>
        <w:jc w:val="center"/>
        <w:rPr>
          <w:rFonts w:ascii="黑体" w:eastAsia="黑体"/>
          <w:bCs/>
          <w:sz w:val="36"/>
          <w:szCs w:val="36"/>
        </w:rPr>
      </w:pPr>
    </w:p>
    <w:p w14:paraId="44A63FE9">
      <w:pPr>
        <w:rPr>
          <w:rFonts w:ascii="黑体" w:eastAsia="黑体"/>
          <w:bCs/>
          <w:sz w:val="36"/>
          <w:szCs w:val="44"/>
        </w:rPr>
      </w:pPr>
    </w:p>
    <w:p w14:paraId="5573054B">
      <w:pPr>
        <w:pStyle w:val="12"/>
        <w:shd w:val="clear" w:color="auto" w:fill="auto"/>
        <w:spacing w:before="0" w:line="480" w:lineRule="auto"/>
        <w:ind w:right="-58"/>
        <w:rPr>
          <w:rFonts w:ascii="仿宋" w:hAnsi="仿宋" w:eastAsia="仿宋" w:cs="Times New Roman"/>
          <w:b/>
          <w:bCs/>
          <w:spacing w:val="0"/>
          <w:sz w:val="30"/>
          <w:szCs w:val="30"/>
        </w:rPr>
      </w:pPr>
      <w:r>
        <w:rPr>
          <w:rFonts w:ascii="仿宋" w:hAnsi="仿宋" w:eastAsia="仿宋" w:cs="Times New Roman"/>
          <w:b/>
          <w:bCs/>
          <w:spacing w:val="0"/>
          <w:sz w:val="30"/>
          <w:szCs w:val="30"/>
        </w:rPr>
        <w:t>项目名称：</w:t>
      </w:r>
      <w:r>
        <w:rPr>
          <w:rFonts w:hint="eastAsia" w:ascii="仿宋" w:hAnsi="仿宋" w:eastAsia="仿宋"/>
          <w:b/>
          <w:sz w:val="28"/>
          <w:szCs w:val="28"/>
        </w:rPr>
        <w:t xml:space="preserve"> </w:t>
      </w:r>
    </w:p>
    <w:p w14:paraId="45EC2E98">
      <w:pPr>
        <w:pStyle w:val="12"/>
        <w:shd w:val="clear" w:color="auto" w:fill="auto"/>
        <w:spacing w:before="0" w:line="480" w:lineRule="auto"/>
        <w:ind w:right="-58"/>
        <w:rPr>
          <w:rFonts w:ascii="仿宋" w:hAnsi="仿宋" w:eastAsia="仿宋" w:cs="Times New Roman"/>
          <w:b/>
          <w:bCs/>
          <w:spacing w:val="0"/>
          <w:sz w:val="30"/>
          <w:szCs w:val="30"/>
        </w:rPr>
      </w:pPr>
      <w:r>
        <w:rPr>
          <w:rFonts w:hint="eastAsia" w:ascii="仿宋" w:hAnsi="仿宋" w:eastAsia="仿宋" w:cs="Times New Roman"/>
          <w:b/>
          <w:bCs/>
          <w:spacing w:val="0"/>
          <w:sz w:val="30"/>
          <w:szCs w:val="30"/>
        </w:rPr>
        <w:t xml:space="preserve">项目负责人： </w:t>
      </w:r>
    </w:p>
    <w:p w14:paraId="5C2EB5EF">
      <w:pPr>
        <w:pStyle w:val="12"/>
        <w:shd w:val="clear" w:color="auto" w:fill="auto"/>
        <w:spacing w:before="0" w:line="480" w:lineRule="auto"/>
        <w:ind w:right="-58"/>
        <w:rPr>
          <w:rFonts w:ascii="仿宋" w:hAnsi="仿宋" w:eastAsia="仿宋" w:cs="Times New Roman"/>
          <w:b/>
          <w:bCs/>
          <w:spacing w:val="0"/>
          <w:sz w:val="30"/>
          <w:szCs w:val="30"/>
        </w:rPr>
      </w:pPr>
      <w:r>
        <w:rPr>
          <w:rFonts w:hint="eastAsia" w:ascii="仿宋" w:hAnsi="仿宋" w:eastAsia="仿宋" w:cs="Times New Roman"/>
          <w:b/>
          <w:bCs/>
          <w:spacing w:val="0"/>
          <w:sz w:val="30"/>
          <w:szCs w:val="30"/>
        </w:rPr>
        <w:t>联系电话：</w:t>
      </w:r>
    </w:p>
    <w:p w14:paraId="6305E31B">
      <w:pPr>
        <w:pStyle w:val="12"/>
        <w:shd w:val="clear" w:color="auto" w:fill="auto"/>
        <w:spacing w:before="0" w:line="480" w:lineRule="auto"/>
        <w:ind w:right="-58"/>
        <w:rPr>
          <w:rFonts w:ascii="仿宋" w:hAnsi="仿宋" w:eastAsia="仿宋" w:cs="Times New Roman"/>
          <w:b/>
          <w:bCs/>
          <w:spacing w:val="0"/>
          <w:sz w:val="30"/>
          <w:szCs w:val="30"/>
        </w:rPr>
      </w:pPr>
      <w:r>
        <w:rPr>
          <w:rFonts w:ascii="仿宋" w:hAnsi="仿宋" w:eastAsia="仿宋" w:cs="Times New Roman"/>
          <w:b/>
          <w:bCs/>
          <w:spacing w:val="0"/>
          <w:sz w:val="30"/>
          <w:szCs w:val="30"/>
        </w:rPr>
        <w:t>管理单位（甲方）：</w:t>
      </w:r>
      <w:r>
        <w:rPr>
          <w:rFonts w:hint="eastAsia" w:ascii="仿宋" w:hAnsi="仿宋" w:eastAsia="仿宋" w:cs="Times New Roman"/>
          <w:b/>
          <w:bCs/>
          <w:spacing w:val="0"/>
          <w:sz w:val="30"/>
          <w:szCs w:val="30"/>
        </w:rPr>
        <w:t>新能源系统高端装备和智慧运行教育部工程</w:t>
      </w:r>
      <w:r>
        <w:rPr>
          <w:rFonts w:hint="eastAsia" w:ascii="仿宋" w:hAnsi="仿宋" w:eastAsia="仿宋" w:cs="Times New Roman"/>
          <w:b/>
          <w:bCs/>
          <w:spacing w:val="0"/>
          <w:sz w:val="30"/>
          <w:szCs w:val="30"/>
          <w:lang w:val="en-US" w:eastAsia="zh-CN"/>
        </w:rPr>
        <w:t>研究</w:t>
      </w:r>
      <w:r>
        <w:rPr>
          <w:rFonts w:hint="eastAsia" w:ascii="仿宋" w:hAnsi="仿宋" w:eastAsia="仿宋" w:cs="Times New Roman"/>
          <w:b/>
          <w:bCs/>
          <w:spacing w:val="0"/>
          <w:sz w:val="30"/>
          <w:szCs w:val="30"/>
        </w:rPr>
        <w:t>中心</w:t>
      </w:r>
    </w:p>
    <w:p w14:paraId="715C224F">
      <w:pPr>
        <w:pStyle w:val="12"/>
        <w:shd w:val="clear" w:color="auto" w:fill="auto"/>
        <w:spacing w:before="0" w:line="480" w:lineRule="auto"/>
        <w:ind w:right="-58"/>
        <w:rPr>
          <w:rFonts w:ascii="仿宋" w:hAnsi="仿宋" w:eastAsia="仿宋" w:cs="Times New Roman"/>
          <w:b/>
          <w:bCs/>
          <w:spacing w:val="0"/>
          <w:sz w:val="30"/>
          <w:szCs w:val="30"/>
        </w:rPr>
      </w:pPr>
      <w:r>
        <w:rPr>
          <w:rFonts w:ascii="仿宋" w:hAnsi="仿宋" w:eastAsia="仿宋" w:cs="Times New Roman"/>
          <w:b/>
          <w:bCs/>
          <w:spacing w:val="0"/>
          <w:sz w:val="30"/>
          <w:szCs w:val="30"/>
        </w:rPr>
        <w:t>承担单位（乙方）：</w:t>
      </w:r>
      <w:r>
        <w:rPr>
          <w:rFonts w:hint="eastAsia" w:ascii="仿宋" w:hAnsi="仿宋" w:eastAsia="仿宋" w:cs="Times New Roman"/>
          <w:b/>
          <w:bCs/>
          <w:spacing w:val="0"/>
          <w:sz w:val="30"/>
          <w:szCs w:val="30"/>
        </w:rPr>
        <w:t xml:space="preserve"> </w:t>
      </w:r>
    </w:p>
    <w:p w14:paraId="527470AE">
      <w:pPr>
        <w:pStyle w:val="14"/>
        <w:keepNext w:val="0"/>
        <w:keepLines w:val="0"/>
        <w:pageBreakBefore w:val="0"/>
        <w:widowControl w:val="0"/>
        <w:shd w:val="clear" w:color="auto" w:fill="auto"/>
        <w:kinsoku/>
        <w:wordWrap/>
        <w:overflowPunct/>
        <w:topLinePunct w:val="0"/>
        <w:autoSpaceDE/>
        <w:autoSpaceDN/>
        <w:bidi w:val="0"/>
        <w:adjustRightInd/>
        <w:snapToGrid/>
        <w:spacing w:after="0" w:line="480" w:lineRule="auto"/>
        <w:ind w:right="0" w:firstLine="0" w:firstLineChars="0"/>
        <w:jc w:val="center"/>
        <w:textAlignment w:val="auto"/>
        <w:rPr>
          <w:rFonts w:hint="default" w:eastAsia="宋体"/>
          <w:sz w:val="30"/>
          <w:szCs w:val="30"/>
          <w:lang w:val="en-US" w:eastAsia="zh-CN"/>
        </w:rPr>
      </w:pPr>
      <w:r>
        <w:rPr>
          <w:rFonts w:hint="eastAsia" w:ascii="仿宋" w:hAnsi="仿宋" w:eastAsia="仿宋" w:cs="微软雅黑"/>
          <w:b/>
          <w:bCs/>
          <w:spacing w:val="0"/>
          <w:sz w:val="30"/>
          <w:szCs w:val="30"/>
        </w:rPr>
        <w:t>起止时间</w:t>
      </w:r>
      <w:r>
        <w:rPr>
          <w:rFonts w:ascii="Times New Roman" w:hAnsi="Times New Roman" w:eastAsia="仿宋" w:cs="Times New Roman"/>
          <w:b/>
          <w:bCs/>
          <w:spacing w:val="0"/>
          <w:sz w:val="30"/>
          <w:szCs w:val="30"/>
        </w:rPr>
        <w:t>：</w:t>
      </w:r>
      <w:r>
        <w:rPr>
          <w:rFonts w:ascii="Times New Roman" w:hAnsi="Times New Roman" w:cs="Times New Roman"/>
          <w:sz w:val="30"/>
          <w:szCs w:val="30"/>
        </w:rPr>
        <w:t xml:space="preserve"> 202</w:t>
      </w:r>
      <w:r>
        <w:rPr>
          <w:rFonts w:hint="eastAsia" w:ascii="Times New Roman" w:hAnsi="Times New Roman" w:eastAsia="等线" w:cs="Times New Roman"/>
          <w:sz w:val="30"/>
          <w:szCs w:val="30"/>
          <w:lang w:val="en-US" w:eastAsia="zh-CN"/>
        </w:rPr>
        <w:t>6</w:t>
      </w:r>
      <w:r>
        <w:rPr>
          <w:rFonts w:ascii="Times New Roman" w:hAnsi="Times New Roman" w:cs="Times New Roman"/>
          <w:sz w:val="30"/>
          <w:szCs w:val="30"/>
        </w:rPr>
        <w:t>.</w:t>
      </w:r>
      <w:r>
        <w:rPr>
          <w:rFonts w:hint="eastAsia" w:ascii="Times New Roman" w:hAnsi="Times New Roman" w:eastAsia="等线" w:cs="Times New Roman"/>
          <w:sz w:val="30"/>
          <w:szCs w:val="30"/>
          <w:lang w:val="en-US" w:eastAsia="zh-CN"/>
        </w:rPr>
        <w:t>01</w:t>
      </w:r>
      <w:r>
        <w:rPr>
          <w:rFonts w:ascii="Times New Roman" w:hAnsi="Times New Roman" w:eastAsia="等线" w:cs="Times New Roman"/>
          <w:sz w:val="30"/>
          <w:szCs w:val="30"/>
        </w:rPr>
        <w:t>-</w:t>
      </w:r>
      <w:r>
        <w:rPr>
          <w:rFonts w:ascii="Times New Roman" w:hAnsi="Times New Roman" w:cs="Times New Roman"/>
          <w:sz w:val="30"/>
          <w:szCs w:val="30"/>
        </w:rPr>
        <w:t>202</w:t>
      </w:r>
      <w:r>
        <w:rPr>
          <w:rFonts w:hint="eastAsia" w:ascii="Times New Roman" w:hAnsi="Times New Roman" w:eastAsia="等线" w:cs="Times New Roman"/>
          <w:sz w:val="30"/>
          <w:szCs w:val="30"/>
          <w:lang w:val="en-US" w:eastAsia="zh-CN"/>
        </w:rPr>
        <w:t>6</w:t>
      </w:r>
      <w:r>
        <w:rPr>
          <w:rFonts w:ascii="Times New Roman" w:hAnsi="Times New Roman" w:cs="Times New Roman"/>
          <w:sz w:val="30"/>
          <w:szCs w:val="30"/>
        </w:rPr>
        <w:t>.</w:t>
      </w:r>
      <w:r>
        <w:rPr>
          <w:rFonts w:hint="eastAsia" w:ascii="Times New Roman" w:hAnsi="Times New Roman" w:eastAsia="等线" w:cs="Times New Roman"/>
          <w:sz w:val="30"/>
          <w:szCs w:val="30"/>
          <w:lang w:val="en-US" w:eastAsia="zh-CN"/>
        </w:rPr>
        <w:t>12</w:t>
      </w:r>
    </w:p>
    <w:p w14:paraId="2B44AA65">
      <w:pPr>
        <w:widowControl/>
        <w:jc w:val="left"/>
        <w:rPr>
          <w:rFonts w:ascii="CordiaUPC" w:hAnsi="CordiaUPC" w:eastAsia="CordiaUPC" w:cs="CordiaUPC"/>
          <w:spacing w:val="11"/>
          <w:sz w:val="30"/>
          <w:szCs w:val="30"/>
        </w:rPr>
      </w:pPr>
    </w:p>
    <w:p w14:paraId="7D977299">
      <w:pPr>
        <w:pStyle w:val="7"/>
        <w:jc w:val="center"/>
      </w:pPr>
      <w:r>
        <w:rPr>
          <w:rFonts w:hint="eastAsia"/>
        </w:rPr>
        <w:t>说明</w:t>
      </w:r>
    </w:p>
    <w:p w14:paraId="0EB0EA68">
      <w:pPr>
        <w:spacing w:line="576" w:lineRule="exact"/>
        <w:jc w:val="center"/>
        <w:rPr>
          <w:rFonts w:ascii="黑体" w:hAnsi="黑体" w:eastAsia="黑体"/>
          <w:b/>
          <w:sz w:val="32"/>
        </w:rPr>
      </w:pPr>
    </w:p>
    <w:p w14:paraId="64BFAD3F">
      <w:pPr>
        <w:spacing w:line="576" w:lineRule="exact"/>
        <w:rPr>
          <w:rFonts w:eastAsia="仿宋"/>
          <w:sz w:val="24"/>
        </w:rPr>
      </w:pPr>
      <w:r>
        <w:rPr>
          <w:rFonts w:eastAsia="仿宋"/>
          <w:sz w:val="24"/>
        </w:rPr>
        <w:t>1、本合同书为项目承担单位与项目管理部门必须签订的法律文本。</w:t>
      </w:r>
    </w:p>
    <w:p w14:paraId="501D967F">
      <w:pPr>
        <w:spacing w:line="576" w:lineRule="exact"/>
        <w:rPr>
          <w:rFonts w:eastAsia="仿宋"/>
          <w:sz w:val="24"/>
        </w:rPr>
      </w:pPr>
      <w:r>
        <w:rPr>
          <w:rFonts w:eastAsia="仿宋"/>
          <w:sz w:val="24"/>
        </w:rPr>
        <w:t>2、所列各栏务必认真填写，文字叙述和数据都应确实、可靠。表内栏目不得空缺，无此项内容时填无。</w:t>
      </w:r>
    </w:p>
    <w:p w14:paraId="10DE7C4D">
      <w:pPr>
        <w:spacing w:line="576" w:lineRule="exact"/>
        <w:rPr>
          <w:rFonts w:eastAsia="仿宋"/>
          <w:sz w:val="24"/>
        </w:rPr>
      </w:pPr>
      <w:r>
        <w:rPr>
          <w:rFonts w:eastAsia="仿宋"/>
          <w:sz w:val="24"/>
        </w:rPr>
        <w:t>3、项目编号由</w:t>
      </w:r>
      <w:r>
        <w:rPr>
          <w:rFonts w:hint="eastAsia" w:eastAsia="仿宋"/>
          <w:sz w:val="24"/>
        </w:rPr>
        <w:t>教育部新能源电力系统智慧运行重点实验室</w:t>
      </w:r>
      <w:r>
        <w:rPr>
          <w:rFonts w:eastAsia="仿宋"/>
          <w:sz w:val="24"/>
        </w:rPr>
        <w:t>统一编制。</w:t>
      </w:r>
    </w:p>
    <w:p w14:paraId="4DF41F82">
      <w:pPr>
        <w:spacing w:line="576" w:lineRule="exact"/>
        <w:rPr>
          <w:rFonts w:eastAsia="仿宋"/>
          <w:sz w:val="24"/>
        </w:rPr>
      </w:pPr>
      <w:r>
        <w:rPr>
          <w:rFonts w:eastAsia="仿宋"/>
          <w:sz w:val="24"/>
        </w:rPr>
        <w:t>4、合同中的考核指标是指项目完成时预计能完成的工作达到的目标。其中：论文数和专利数等指标是指项目完成时预计能发表的论文（需注明该项目支持）和申请或授权（项目执行期内）的专利。引进和培养人才"指项目执行过程中，能够引进和培养人才的数量。各考核指标必须是可考核的具体量化指标。</w:t>
      </w:r>
    </w:p>
    <w:p w14:paraId="6E2CBDD7">
      <w:pPr>
        <w:spacing w:line="576" w:lineRule="exact"/>
        <w:rPr>
          <w:rFonts w:eastAsia="仿宋"/>
          <w:sz w:val="24"/>
        </w:rPr>
      </w:pPr>
      <w:r>
        <w:rPr>
          <w:rFonts w:eastAsia="仿宋"/>
          <w:sz w:val="24"/>
        </w:rPr>
        <w:t>5、合同中的分</w:t>
      </w:r>
      <w:r>
        <w:rPr>
          <w:rFonts w:hint="eastAsia" w:eastAsia="仿宋"/>
          <w:sz w:val="24"/>
          <w:lang w:val="en-US" w:eastAsia="zh-CN"/>
        </w:rPr>
        <w:t>月</w:t>
      </w:r>
      <w:r>
        <w:rPr>
          <w:rFonts w:eastAsia="仿宋"/>
          <w:sz w:val="24"/>
        </w:rPr>
        <w:t>度(阶段)进度安排"，要根据项目主要任务和目标合理安排。各阶段的任务目标是项目中期检査和安排项目结转经费的依据。</w:t>
      </w:r>
    </w:p>
    <w:p w14:paraId="63C665E6">
      <w:pPr>
        <w:spacing w:line="576" w:lineRule="exact"/>
        <w:rPr>
          <w:rFonts w:eastAsia="仿宋"/>
          <w:sz w:val="24"/>
        </w:rPr>
        <w:sectPr>
          <w:footerReference r:id="rId3" w:type="default"/>
          <w:footerReference r:id="rId4" w:type="even"/>
          <w:pgSz w:w="11906" w:h="16838"/>
          <w:pgMar w:top="1440" w:right="1800" w:bottom="1440" w:left="1800" w:header="851" w:footer="992" w:gutter="0"/>
          <w:cols w:space="425" w:num="1"/>
          <w:docGrid w:type="lines" w:linePitch="381" w:charSpace="0"/>
        </w:sectPr>
      </w:pPr>
      <w:r>
        <w:rPr>
          <w:rFonts w:eastAsia="仿宋"/>
          <w:sz w:val="24"/>
        </w:rPr>
        <w:t>6、表列各栏目如篇幅不够，可以加页。</w:t>
      </w:r>
    </w:p>
    <w:p w14:paraId="5E416B71">
      <w:pPr>
        <w:pStyle w:val="2"/>
      </w:pPr>
      <w:r>
        <w:rPr>
          <w:rFonts w:hint="eastAsia"/>
        </w:rPr>
        <w:t>一</w:t>
      </w:r>
      <w:r>
        <w:t>、研究内容、技术指标</w:t>
      </w:r>
    </w:p>
    <w:p w14:paraId="196D90A2">
      <w:pPr>
        <w:pStyle w:val="3"/>
      </w:pPr>
      <w:bookmarkStart w:id="0" w:name="bookmark2"/>
      <w:r>
        <w:rPr>
          <w:rStyle w:val="16"/>
          <w:rFonts w:ascii="黑体" w:hAnsi="黑体" w:eastAsia="黑体"/>
          <w:sz w:val="24"/>
          <w:szCs w:val="28"/>
        </w:rPr>
        <w:t>(</w:t>
      </w:r>
      <w:r>
        <w:t>一）主要研究内容（</w:t>
      </w:r>
      <w:r>
        <w:rPr>
          <w:b w:val="0"/>
          <w:bCs w:val="0"/>
        </w:rPr>
        <w:t>要解决的主要技术难点和问题、技术方案、实施地点及规模</w:t>
      </w:r>
      <w:r>
        <w:t>）</w:t>
      </w:r>
      <w:bookmarkEnd w:id="0"/>
    </w:p>
    <w:p w14:paraId="49ECBC04"/>
    <w:p w14:paraId="49641A98">
      <w:pPr>
        <w:pStyle w:val="3"/>
        <w:numPr>
          <w:ilvl w:val="0"/>
          <w:numId w:val="1"/>
        </w:numPr>
        <w:rPr>
          <w:rFonts w:hint="default"/>
          <w:lang w:val="en-US" w:eastAsia="zh-CN"/>
        </w:rPr>
      </w:pPr>
      <w:r>
        <w:rPr>
          <w:rStyle w:val="16"/>
          <w:rFonts w:hint="eastAsia" w:ascii="等线 Light" w:hAnsi="等线 Light" w:eastAsia="宋体" w:cs="Times New Roman"/>
          <w:color w:val="auto"/>
          <w:spacing w:val="0"/>
          <w:sz w:val="28"/>
          <w:szCs w:val="32"/>
          <w:shd w:val="clear" w:color="auto" w:fill="auto"/>
          <w:lang w:val="en-US"/>
        </w:rPr>
        <w:t>考核指标</w:t>
      </w:r>
      <w:r>
        <w:rPr>
          <w:rStyle w:val="16"/>
          <w:rFonts w:hint="eastAsia" w:cs="Times New Roman"/>
          <w:color w:val="auto"/>
          <w:spacing w:val="0"/>
          <w:sz w:val="28"/>
          <w:szCs w:val="32"/>
          <w:shd w:val="clear" w:color="auto" w:fill="auto"/>
          <w:lang w:val="en-US" w:eastAsia="zh-CN"/>
        </w:rPr>
        <w:t>（论文数量和发表层次以申报书为准）</w:t>
      </w:r>
    </w:p>
    <w:p w14:paraId="1C0FDCDD">
      <w:pPr>
        <w:numPr>
          <w:ilvl w:val="0"/>
          <w:numId w:val="0"/>
        </w:numPr>
        <w:spacing w:line="360" w:lineRule="auto"/>
        <w:rPr>
          <w:rFonts w:hint="default" w:eastAsia="宋体"/>
          <w:b/>
          <w:bCs/>
          <w:lang w:val="en-US" w:eastAsia="zh-CN"/>
        </w:rPr>
      </w:pPr>
      <w:r>
        <w:rPr>
          <w:rFonts w:hint="eastAsia"/>
          <w:b/>
          <w:bCs/>
          <w:lang w:val="en-US" w:eastAsia="zh-CN"/>
        </w:rPr>
        <w:t>关键考核指标如下：</w:t>
      </w:r>
    </w:p>
    <w:p w14:paraId="30296110">
      <w:pPr>
        <w:numPr>
          <w:ilvl w:val="0"/>
          <w:numId w:val="2"/>
        </w:numPr>
        <w:spacing w:line="360" w:lineRule="auto"/>
        <w:rPr>
          <w:rFonts w:hint="default" w:eastAsia="宋体"/>
          <w:b/>
          <w:bCs/>
          <w:lang w:val="en-US" w:eastAsia="zh-CN"/>
        </w:rPr>
      </w:pPr>
      <w:r>
        <w:rPr>
          <w:rFonts w:hint="eastAsia"/>
          <w:b/>
          <w:bCs/>
          <w:lang w:val="en-US" w:eastAsia="zh-CN"/>
        </w:rPr>
        <w:t>提交课题技术报告1份。（撰写合同书时需要明确技术报告的名称）</w:t>
      </w:r>
    </w:p>
    <w:p w14:paraId="56BB26C6">
      <w:pPr>
        <w:numPr>
          <w:ilvl w:val="0"/>
          <w:numId w:val="2"/>
        </w:numPr>
        <w:spacing w:line="360" w:lineRule="auto"/>
        <w:rPr>
          <w:rFonts w:hint="default" w:eastAsia="宋体"/>
          <w:b/>
          <w:bCs/>
          <w:lang w:val="en-US" w:eastAsia="zh-CN"/>
        </w:rPr>
      </w:pPr>
      <w:r>
        <w:rPr>
          <w:rFonts w:hint="eastAsia"/>
          <w:b/>
          <w:bCs/>
          <w:lang w:val="en-US" w:eastAsia="zh-CN"/>
        </w:rPr>
        <w:t>发表论文，必须以青海大学为第一单位。</w:t>
      </w:r>
    </w:p>
    <w:p w14:paraId="090B6873">
      <w:pPr>
        <w:numPr>
          <w:ilvl w:val="0"/>
          <w:numId w:val="2"/>
        </w:numPr>
        <w:spacing w:line="360" w:lineRule="auto"/>
        <w:rPr>
          <w:rFonts w:hint="default" w:eastAsia="宋体"/>
          <w:b/>
          <w:bCs/>
          <w:lang w:val="en-US" w:eastAsia="zh-CN"/>
        </w:rPr>
      </w:pPr>
      <w:r>
        <w:rPr>
          <w:rFonts w:hint="eastAsia"/>
          <w:b/>
          <w:bCs/>
          <w:lang w:val="en-US" w:eastAsia="zh-CN"/>
        </w:rPr>
        <w:t>项目负责人必须参加由开放课题依托单位组织的学术论坛一次。</w:t>
      </w:r>
    </w:p>
    <w:p w14:paraId="12A9843A">
      <w:pPr>
        <w:rPr>
          <w:rFonts w:hint="eastAsia" w:eastAsia="宋体"/>
          <w:lang w:val="en-US" w:eastAsia="zh-CN"/>
        </w:rPr>
      </w:pPr>
    </w:p>
    <w:p w14:paraId="41A0173D">
      <w:pPr>
        <w:pStyle w:val="2"/>
        <w:rPr>
          <w:rFonts w:ascii="仿宋" w:hAnsi="仿宋" w:eastAsia="仿宋" w:cs="黑体"/>
          <w:spacing w:val="-7"/>
          <w:sz w:val="24"/>
          <w:szCs w:val="28"/>
        </w:rPr>
      </w:pPr>
      <w:bookmarkStart w:id="1" w:name="bookmark8"/>
      <w:r>
        <w:t>二、任务进度安排</w:t>
      </w:r>
    </w:p>
    <w:p w14:paraId="7C76C163">
      <w:pPr>
        <w:pStyle w:val="3"/>
        <w:rPr>
          <w:rStyle w:val="16"/>
          <w:rFonts w:ascii="等线 Light" w:hAnsi="等线 Light" w:eastAsia="宋体" w:cs="Times New Roman"/>
          <w:color w:val="auto"/>
          <w:spacing w:val="0"/>
          <w:sz w:val="28"/>
          <w:szCs w:val="32"/>
          <w:shd w:val="clear" w:color="auto" w:fill="auto"/>
          <w:lang w:val="en-US"/>
        </w:rPr>
      </w:pPr>
      <w:r>
        <w:rPr>
          <w:rStyle w:val="16"/>
          <w:rFonts w:ascii="宋体" w:hAnsi="宋体" w:eastAsia="宋体" w:cs="Times New Roman"/>
          <w:color w:val="auto"/>
          <w:spacing w:val="0"/>
          <w:sz w:val="28"/>
          <w:szCs w:val="32"/>
          <w:shd w:val="clear" w:color="auto" w:fill="auto"/>
          <w:lang w:val="en-US"/>
        </w:rPr>
        <w:t>(一）</w:t>
      </w:r>
      <w:r>
        <w:rPr>
          <w:rStyle w:val="16"/>
          <w:rFonts w:ascii="等线 Light" w:hAnsi="等线 Light" w:eastAsia="宋体" w:cs="Times New Roman"/>
          <w:color w:val="auto"/>
          <w:spacing w:val="0"/>
          <w:sz w:val="28"/>
          <w:szCs w:val="32"/>
          <w:shd w:val="clear" w:color="auto" w:fill="auto"/>
          <w:lang w:val="en-US"/>
        </w:rPr>
        <w:t>任务分解、分工（承担单位、参与单位任务分解及分工情况）</w:t>
      </w:r>
      <w:bookmarkEnd w:id="1"/>
    </w:p>
    <w:p w14:paraId="2ECB9353">
      <w:pPr>
        <w:rPr>
          <w:rStyle w:val="16"/>
          <w:rFonts w:ascii="黑体" w:hAnsi="黑体" w:eastAsia="黑体"/>
          <w:sz w:val="24"/>
          <w:szCs w:val="28"/>
        </w:rPr>
      </w:pPr>
    </w:p>
    <w:p w14:paraId="13218CBF">
      <w:pPr>
        <w:pStyle w:val="3"/>
        <w:rPr>
          <w:rStyle w:val="16"/>
          <w:rFonts w:ascii="等线 Light" w:hAnsi="等线 Light" w:eastAsia="宋体" w:cs="Times New Roman"/>
          <w:color w:val="auto"/>
          <w:spacing w:val="0"/>
          <w:sz w:val="28"/>
          <w:szCs w:val="32"/>
          <w:shd w:val="clear" w:color="auto" w:fill="auto"/>
          <w:lang w:val="en-US"/>
        </w:rPr>
      </w:pPr>
      <w:bookmarkStart w:id="2" w:name="bookmark9"/>
      <w:r>
        <w:rPr>
          <w:rStyle w:val="16"/>
          <w:rFonts w:ascii="宋体" w:hAnsi="宋体" w:eastAsia="宋体" w:cs="Times New Roman"/>
          <w:color w:val="auto"/>
          <w:spacing w:val="0"/>
          <w:sz w:val="28"/>
          <w:szCs w:val="32"/>
          <w:shd w:val="clear" w:color="auto" w:fill="auto"/>
          <w:lang w:val="en-US"/>
        </w:rPr>
        <w:t>(二）</w:t>
      </w:r>
      <w:r>
        <w:rPr>
          <w:rStyle w:val="30"/>
          <w:rFonts w:ascii="等线 Light" w:hAnsi="等线 Light" w:eastAsia="宋体" w:cs="Times New Roman"/>
          <w:b/>
          <w:bCs/>
          <w:color w:val="auto"/>
          <w:spacing w:val="0"/>
          <w:sz w:val="28"/>
          <w:szCs w:val="32"/>
          <w:shd w:val="clear" w:color="auto" w:fill="auto"/>
          <w:lang w:val="en-US"/>
        </w:rPr>
        <w:t>分</w:t>
      </w:r>
      <w:r>
        <w:rPr>
          <w:rStyle w:val="30"/>
          <w:rFonts w:hint="eastAsia" w:ascii="等线 Light" w:hAnsi="等线 Light" w:eastAsia="宋体" w:cs="Times New Roman"/>
          <w:b/>
          <w:bCs/>
          <w:color w:val="auto"/>
          <w:spacing w:val="0"/>
          <w:sz w:val="28"/>
          <w:szCs w:val="32"/>
          <w:shd w:val="clear" w:color="auto" w:fill="auto"/>
          <w:lang w:val="en-US" w:eastAsia="zh-CN"/>
        </w:rPr>
        <w:t>月</w:t>
      </w:r>
      <w:r>
        <w:rPr>
          <w:rStyle w:val="30"/>
          <w:rFonts w:ascii="等线 Light" w:hAnsi="等线 Light" w:eastAsia="宋体" w:cs="Times New Roman"/>
          <w:b/>
          <w:bCs/>
          <w:color w:val="auto"/>
          <w:spacing w:val="0"/>
          <w:sz w:val="28"/>
          <w:szCs w:val="32"/>
          <w:shd w:val="clear" w:color="auto" w:fill="auto"/>
          <w:lang w:val="en-US"/>
        </w:rPr>
        <w:t>度（阶段）进度</w:t>
      </w:r>
      <w:r>
        <w:rPr>
          <w:rStyle w:val="16"/>
          <w:rFonts w:ascii="等线 Light" w:hAnsi="等线 Light" w:eastAsia="宋体" w:cs="Times New Roman"/>
          <w:color w:val="auto"/>
          <w:spacing w:val="0"/>
          <w:sz w:val="28"/>
          <w:szCs w:val="32"/>
          <w:shd w:val="clear" w:color="auto" w:fill="auto"/>
          <w:lang w:val="en-US"/>
        </w:rPr>
        <w:t>安排</w:t>
      </w:r>
      <w:bookmarkEnd w:id="2"/>
    </w:p>
    <w:p w14:paraId="160EE1E8">
      <w:pPr>
        <w:widowControl/>
        <w:jc w:val="left"/>
        <w:rPr>
          <w:rFonts w:ascii="黑体" w:hAnsi="黑体" w:eastAsia="黑体"/>
          <w:b/>
          <w:bCs/>
          <w:kern w:val="28"/>
          <w:szCs w:val="32"/>
        </w:rPr>
      </w:pPr>
    </w:p>
    <w:p w14:paraId="52A6049C">
      <w:pPr>
        <w:pStyle w:val="2"/>
      </w:pPr>
      <w:r>
        <w:t>三、其他条款（需要特殊约定的事项)</w:t>
      </w:r>
    </w:p>
    <w:p w14:paraId="085A8094"/>
    <w:p w14:paraId="75F961AE">
      <w:pPr>
        <w:pStyle w:val="2"/>
      </w:pPr>
      <w:r>
        <w:rPr>
          <w:rFonts w:hint="eastAsia"/>
        </w:rPr>
        <w:t>四</w:t>
      </w:r>
      <w:r>
        <w:t>、项目人员</w:t>
      </w:r>
    </w:p>
    <w:p w14:paraId="158F8489"/>
    <w:p w14:paraId="1AB3541B">
      <w:pPr>
        <w:widowControl/>
        <w:jc w:val="left"/>
        <w:rPr>
          <w:rFonts w:ascii="黑体" w:hAnsi="黑体" w:eastAsia="黑体"/>
          <w:b/>
          <w:bCs/>
          <w:kern w:val="28"/>
          <w:szCs w:val="32"/>
        </w:rPr>
      </w:pPr>
    </w:p>
    <w:p w14:paraId="2132B115">
      <w:pPr>
        <w:pStyle w:val="2"/>
        <w:bidi w:val="0"/>
      </w:pPr>
      <w:r>
        <w:rPr>
          <w:rFonts w:hint="eastAsia"/>
        </w:rPr>
        <w:t>五</w:t>
      </w:r>
      <w:r>
        <w:t>、项目经费预算</w:t>
      </w:r>
    </w:p>
    <w:p w14:paraId="13CDFA38">
      <w:pPr>
        <w:pStyle w:val="3"/>
        <w:rPr>
          <w:rStyle w:val="16"/>
          <w:rFonts w:ascii="黑体" w:hAnsi="黑体" w:eastAsia="黑体"/>
          <w:sz w:val="24"/>
          <w:szCs w:val="28"/>
        </w:rPr>
      </w:pPr>
      <w:r>
        <w:rPr>
          <w:rStyle w:val="16"/>
          <w:rFonts w:ascii="黑体" w:hAnsi="黑体" w:eastAsia="黑体"/>
          <w:sz w:val="24"/>
          <w:szCs w:val="28"/>
        </w:rPr>
        <w:t>(一）项目经费预算表</w:t>
      </w:r>
    </w:p>
    <w:tbl>
      <w:tblPr>
        <w:tblStyle w:val="8"/>
        <w:tblW w:w="84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4328"/>
        <w:gridCol w:w="1785"/>
        <w:gridCol w:w="1667"/>
      </w:tblGrid>
      <w:tr w14:paraId="11DEA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4" w:type="dxa"/>
            <w:shd w:val="clear" w:color="auto" w:fill="auto"/>
            <w:noWrap w:val="0"/>
            <w:vAlign w:val="top"/>
          </w:tcPr>
          <w:p w14:paraId="42AC593E">
            <w:pPr>
              <w:spacing w:before="190" w:beforeLines="50" w:after="190" w:afterLines="50"/>
              <w:rPr>
                <w:rFonts w:ascii="仿宋" w:hAnsi="仿宋" w:eastAsia="仿宋"/>
                <w:b/>
                <w:sz w:val="24"/>
              </w:rPr>
            </w:pPr>
            <w:r>
              <w:rPr>
                <w:rFonts w:hint="eastAsia" w:ascii="仿宋" w:hAnsi="仿宋" w:eastAsia="仿宋"/>
                <w:b/>
                <w:sz w:val="24"/>
              </w:rPr>
              <w:t>序号</w:t>
            </w:r>
          </w:p>
        </w:tc>
        <w:tc>
          <w:tcPr>
            <w:tcW w:w="4328" w:type="dxa"/>
            <w:shd w:val="clear" w:color="auto" w:fill="auto"/>
            <w:noWrap w:val="0"/>
            <w:vAlign w:val="center"/>
          </w:tcPr>
          <w:p w14:paraId="1BC07EAB">
            <w:pPr>
              <w:spacing w:before="190" w:beforeLines="50" w:after="190" w:afterLines="50"/>
              <w:jc w:val="center"/>
              <w:rPr>
                <w:rFonts w:ascii="仿宋" w:hAnsi="仿宋" w:eastAsia="仿宋"/>
                <w:b/>
                <w:sz w:val="24"/>
              </w:rPr>
            </w:pPr>
            <w:r>
              <w:rPr>
                <w:rFonts w:hint="eastAsia" w:ascii="仿宋" w:hAnsi="仿宋" w:eastAsia="仿宋"/>
                <w:b/>
                <w:sz w:val="24"/>
              </w:rPr>
              <w:t>科目名称</w:t>
            </w:r>
          </w:p>
        </w:tc>
        <w:tc>
          <w:tcPr>
            <w:tcW w:w="1785" w:type="dxa"/>
            <w:shd w:val="clear" w:color="auto" w:fill="auto"/>
            <w:noWrap w:val="0"/>
            <w:vAlign w:val="center"/>
          </w:tcPr>
          <w:p w14:paraId="013921A4">
            <w:pPr>
              <w:spacing w:before="190" w:beforeLines="50" w:after="190" w:afterLines="50"/>
              <w:jc w:val="center"/>
              <w:rPr>
                <w:rFonts w:ascii="仿宋" w:hAnsi="仿宋" w:eastAsia="仿宋"/>
                <w:b/>
                <w:sz w:val="24"/>
              </w:rPr>
            </w:pPr>
            <w:r>
              <w:rPr>
                <w:rFonts w:hint="eastAsia" w:ascii="仿宋" w:hAnsi="仿宋" w:eastAsia="仿宋"/>
                <w:b/>
                <w:sz w:val="24"/>
              </w:rPr>
              <w:t>课题经费/万元</w:t>
            </w:r>
          </w:p>
        </w:tc>
        <w:tc>
          <w:tcPr>
            <w:tcW w:w="1667" w:type="dxa"/>
            <w:shd w:val="clear" w:color="auto" w:fill="auto"/>
            <w:noWrap w:val="0"/>
            <w:vAlign w:val="center"/>
          </w:tcPr>
          <w:p w14:paraId="30471305">
            <w:pPr>
              <w:spacing w:before="190" w:beforeLines="50" w:after="190" w:afterLines="50"/>
              <w:jc w:val="center"/>
              <w:rPr>
                <w:rFonts w:ascii="仿宋" w:hAnsi="仿宋" w:eastAsia="仿宋"/>
                <w:b/>
                <w:sz w:val="24"/>
              </w:rPr>
            </w:pPr>
            <w:r>
              <w:rPr>
                <w:rFonts w:hint="eastAsia" w:ascii="仿宋" w:hAnsi="仿宋" w:eastAsia="仿宋"/>
                <w:b/>
                <w:sz w:val="24"/>
              </w:rPr>
              <w:t>备注</w:t>
            </w:r>
          </w:p>
        </w:tc>
      </w:tr>
      <w:tr w14:paraId="785FB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4" w:type="dxa"/>
            <w:shd w:val="clear" w:color="auto" w:fill="auto"/>
            <w:noWrap w:val="0"/>
            <w:vAlign w:val="center"/>
          </w:tcPr>
          <w:p w14:paraId="5C3563FC">
            <w:pPr>
              <w:spacing w:before="190" w:beforeLines="50" w:after="190" w:afterLines="50"/>
              <w:rPr>
                <w:rFonts w:ascii="仿宋" w:hAnsi="仿宋" w:eastAsia="仿宋"/>
                <w:sz w:val="24"/>
              </w:rPr>
            </w:pPr>
            <w:r>
              <w:rPr>
                <w:rFonts w:hint="eastAsia" w:ascii="仿宋" w:hAnsi="仿宋" w:eastAsia="仿宋"/>
                <w:sz w:val="24"/>
              </w:rPr>
              <w:t>1</w:t>
            </w:r>
          </w:p>
        </w:tc>
        <w:tc>
          <w:tcPr>
            <w:tcW w:w="4328" w:type="dxa"/>
            <w:shd w:val="clear" w:color="auto" w:fill="auto"/>
            <w:noWrap w:val="0"/>
            <w:vAlign w:val="center"/>
          </w:tcPr>
          <w:p w14:paraId="781A1545">
            <w:pPr>
              <w:spacing w:before="190" w:beforeLines="50" w:after="190" w:afterLines="50"/>
              <w:rPr>
                <w:rFonts w:ascii="仿宋" w:hAnsi="仿宋" w:eastAsia="仿宋"/>
                <w:sz w:val="24"/>
              </w:rPr>
            </w:pPr>
            <w:r>
              <w:rPr>
                <w:rFonts w:hint="eastAsia" w:ascii="仿宋" w:hAnsi="仿宋" w:eastAsia="仿宋"/>
                <w:sz w:val="24"/>
              </w:rPr>
              <w:t>一、课题经费</w:t>
            </w:r>
          </w:p>
        </w:tc>
        <w:tc>
          <w:tcPr>
            <w:tcW w:w="1785" w:type="dxa"/>
            <w:shd w:val="clear" w:color="auto" w:fill="auto"/>
            <w:noWrap w:val="0"/>
            <w:vAlign w:val="top"/>
          </w:tcPr>
          <w:p w14:paraId="19E117F5">
            <w:pPr>
              <w:spacing w:before="190" w:beforeLines="50" w:after="190" w:afterLines="50"/>
              <w:jc w:val="center"/>
              <w:rPr>
                <w:rFonts w:hint="eastAsia" w:ascii="仿宋" w:hAnsi="仿宋" w:eastAsia="仿宋"/>
                <w:sz w:val="24"/>
                <w:lang w:val="en-US" w:eastAsia="zh-CN"/>
              </w:rPr>
            </w:pPr>
            <w:r>
              <w:rPr>
                <w:rFonts w:hint="eastAsia" w:ascii="仿宋" w:hAnsi="仿宋" w:eastAsia="仿宋"/>
                <w:sz w:val="24"/>
                <w:lang w:val="en-US" w:eastAsia="zh-CN"/>
              </w:rPr>
              <w:t>5</w:t>
            </w:r>
          </w:p>
        </w:tc>
        <w:tc>
          <w:tcPr>
            <w:tcW w:w="1667" w:type="dxa"/>
            <w:shd w:val="clear" w:color="auto" w:fill="auto"/>
            <w:noWrap w:val="0"/>
            <w:vAlign w:val="top"/>
          </w:tcPr>
          <w:p w14:paraId="4EFB2B7A">
            <w:pPr>
              <w:spacing w:before="190" w:beforeLines="50" w:after="190" w:afterLines="50"/>
              <w:rPr>
                <w:rFonts w:ascii="仿宋" w:hAnsi="仿宋" w:eastAsia="仿宋"/>
                <w:sz w:val="24"/>
              </w:rPr>
            </w:pPr>
          </w:p>
        </w:tc>
      </w:tr>
      <w:tr w14:paraId="3E0F9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4" w:type="dxa"/>
            <w:shd w:val="clear" w:color="auto" w:fill="auto"/>
            <w:noWrap w:val="0"/>
            <w:vAlign w:val="center"/>
          </w:tcPr>
          <w:p w14:paraId="65476F95">
            <w:pPr>
              <w:spacing w:before="190" w:beforeLines="50" w:after="190" w:afterLines="50"/>
              <w:rPr>
                <w:rFonts w:ascii="仿宋" w:hAnsi="仿宋" w:eastAsia="仿宋"/>
                <w:sz w:val="24"/>
              </w:rPr>
            </w:pPr>
            <w:r>
              <w:rPr>
                <w:rFonts w:hint="eastAsia" w:ascii="仿宋" w:hAnsi="仿宋" w:eastAsia="仿宋"/>
                <w:sz w:val="24"/>
              </w:rPr>
              <w:t>2</w:t>
            </w:r>
          </w:p>
        </w:tc>
        <w:tc>
          <w:tcPr>
            <w:tcW w:w="4328" w:type="dxa"/>
            <w:shd w:val="clear" w:color="auto" w:fill="auto"/>
            <w:noWrap w:val="0"/>
            <w:vAlign w:val="center"/>
          </w:tcPr>
          <w:p w14:paraId="136EA84E">
            <w:pPr>
              <w:spacing w:before="190" w:beforeLines="50" w:after="190" w:afterLines="50"/>
              <w:rPr>
                <w:rFonts w:ascii="仿宋" w:hAnsi="仿宋" w:eastAsia="仿宋"/>
                <w:sz w:val="24"/>
              </w:rPr>
            </w:pPr>
            <w:r>
              <w:rPr>
                <w:rFonts w:hint="eastAsia" w:ascii="仿宋" w:hAnsi="仿宋" w:eastAsia="仿宋"/>
                <w:sz w:val="24"/>
              </w:rPr>
              <w:t>材料费</w:t>
            </w:r>
          </w:p>
        </w:tc>
        <w:tc>
          <w:tcPr>
            <w:tcW w:w="1785" w:type="dxa"/>
            <w:shd w:val="clear" w:color="auto" w:fill="auto"/>
            <w:noWrap w:val="0"/>
            <w:vAlign w:val="top"/>
          </w:tcPr>
          <w:p w14:paraId="165574EC">
            <w:pPr>
              <w:spacing w:before="190" w:beforeLines="50" w:after="190" w:afterLines="50"/>
              <w:rPr>
                <w:rFonts w:ascii="仿宋" w:hAnsi="仿宋" w:eastAsia="仿宋"/>
                <w:sz w:val="24"/>
              </w:rPr>
            </w:pPr>
          </w:p>
        </w:tc>
        <w:tc>
          <w:tcPr>
            <w:tcW w:w="1667" w:type="dxa"/>
            <w:shd w:val="clear" w:color="auto" w:fill="auto"/>
            <w:noWrap w:val="0"/>
            <w:vAlign w:val="top"/>
          </w:tcPr>
          <w:p w14:paraId="0C85734B">
            <w:pPr>
              <w:spacing w:before="190" w:beforeLines="50" w:after="190" w:afterLines="50"/>
              <w:rPr>
                <w:rFonts w:ascii="仿宋" w:hAnsi="仿宋" w:eastAsia="仿宋"/>
                <w:sz w:val="24"/>
              </w:rPr>
            </w:pPr>
          </w:p>
        </w:tc>
      </w:tr>
      <w:tr w14:paraId="298B1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4" w:type="dxa"/>
            <w:shd w:val="clear" w:color="auto" w:fill="auto"/>
            <w:noWrap w:val="0"/>
            <w:vAlign w:val="center"/>
          </w:tcPr>
          <w:p w14:paraId="7AD15C80">
            <w:pPr>
              <w:spacing w:before="190" w:beforeLines="50" w:after="190" w:afterLines="50"/>
              <w:rPr>
                <w:rFonts w:ascii="仿宋" w:hAnsi="仿宋" w:eastAsia="仿宋"/>
                <w:sz w:val="24"/>
              </w:rPr>
            </w:pPr>
            <w:r>
              <w:rPr>
                <w:rFonts w:hint="eastAsia" w:ascii="仿宋" w:hAnsi="仿宋" w:eastAsia="仿宋"/>
                <w:sz w:val="24"/>
              </w:rPr>
              <w:t>3</w:t>
            </w:r>
          </w:p>
        </w:tc>
        <w:tc>
          <w:tcPr>
            <w:tcW w:w="4328" w:type="dxa"/>
            <w:shd w:val="clear" w:color="auto" w:fill="auto"/>
            <w:noWrap w:val="0"/>
            <w:vAlign w:val="center"/>
          </w:tcPr>
          <w:p w14:paraId="2822F058">
            <w:pPr>
              <w:spacing w:before="190" w:beforeLines="50" w:after="190" w:afterLines="50"/>
              <w:rPr>
                <w:rFonts w:ascii="仿宋" w:hAnsi="仿宋" w:eastAsia="仿宋"/>
                <w:sz w:val="24"/>
              </w:rPr>
            </w:pPr>
            <w:r>
              <w:rPr>
                <w:rFonts w:hint="eastAsia" w:ascii="仿宋" w:hAnsi="仿宋" w:eastAsia="仿宋"/>
                <w:sz w:val="24"/>
              </w:rPr>
              <w:t>测试化验加工费</w:t>
            </w:r>
          </w:p>
        </w:tc>
        <w:tc>
          <w:tcPr>
            <w:tcW w:w="1785" w:type="dxa"/>
            <w:shd w:val="clear" w:color="auto" w:fill="auto"/>
            <w:noWrap w:val="0"/>
            <w:vAlign w:val="top"/>
          </w:tcPr>
          <w:p w14:paraId="6BB67FE7">
            <w:pPr>
              <w:spacing w:before="190" w:beforeLines="50" w:after="190" w:afterLines="50"/>
              <w:rPr>
                <w:rFonts w:ascii="仿宋" w:hAnsi="仿宋" w:eastAsia="仿宋"/>
                <w:sz w:val="24"/>
              </w:rPr>
            </w:pPr>
          </w:p>
        </w:tc>
        <w:tc>
          <w:tcPr>
            <w:tcW w:w="1667" w:type="dxa"/>
            <w:shd w:val="clear" w:color="auto" w:fill="auto"/>
            <w:noWrap w:val="0"/>
            <w:vAlign w:val="top"/>
          </w:tcPr>
          <w:p w14:paraId="61749B9D">
            <w:pPr>
              <w:spacing w:before="190" w:beforeLines="50" w:after="190" w:afterLines="50"/>
              <w:rPr>
                <w:rFonts w:ascii="仿宋" w:hAnsi="仿宋" w:eastAsia="仿宋"/>
                <w:sz w:val="24"/>
              </w:rPr>
            </w:pPr>
          </w:p>
        </w:tc>
      </w:tr>
      <w:tr w14:paraId="7509A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4" w:type="dxa"/>
            <w:shd w:val="clear" w:color="auto" w:fill="auto"/>
            <w:noWrap w:val="0"/>
            <w:vAlign w:val="center"/>
          </w:tcPr>
          <w:p w14:paraId="1962DCF5">
            <w:pPr>
              <w:spacing w:before="190" w:beforeLines="50" w:after="190" w:afterLines="50"/>
              <w:rPr>
                <w:rFonts w:ascii="仿宋" w:hAnsi="仿宋" w:eastAsia="仿宋"/>
                <w:sz w:val="24"/>
              </w:rPr>
            </w:pPr>
            <w:r>
              <w:rPr>
                <w:rFonts w:hint="eastAsia" w:ascii="仿宋" w:hAnsi="仿宋" w:eastAsia="仿宋"/>
                <w:sz w:val="24"/>
              </w:rPr>
              <w:t>4</w:t>
            </w:r>
          </w:p>
        </w:tc>
        <w:tc>
          <w:tcPr>
            <w:tcW w:w="4328" w:type="dxa"/>
            <w:shd w:val="clear" w:color="auto" w:fill="auto"/>
            <w:noWrap w:val="0"/>
            <w:vAlign w:val="center"/>
          </w:tcPr>
          <w:p w14:paraId="2D94EDEE">
            <w:pPr>
              <w:spacing w:before="190" w:beforeLines="50" w:after="190" w:afterLines="50"/>
              <w:rPr>
                <w:rFonts w:ascii="仿宋" w:hAnsi="仿宋" w:eastAsia="仿宋"/>
                <w:sz w:val="24"/>
              </w:rPr>
            </w:pPr>
            <w:r>
              <w:rPr>
                <w:rFonts w:hint="eastAsia" w:ascii="仿宋" w:hAnsi="仿宋" w:eastAsia="仿宋"/>
                <w:sz w:val="24"/>
              </w:rPr>
              <w:t>差旅费</w:t>
            </w:r>
          </w:p>
        </w:tc>
        <w:tc>
          <w:tcPr>
            <w:tcW w:w="1785" w:type="dxa"/>
            <w:shd w:val="clear" w:color="auto" w:fill="auto"/>
            <w:noWrap w:val="0"/>
            <w:vAlign w:val="top"/>
          </w:tcPr>
          <w:p w14:paraId="22036BBD">
            <w:pPr>
              <w:spacing w:before="190" w:beforeLines="50" w:after="190" w:afterLines="50"/>
              <w:rPr>
                <w:rFonts w:ascii="仿宋" w:hAnsi="仿宋" w:eastAsia="仿宋"/>
                <w:sz w:val="24"/>
              </w:rPr>
            </w:pPr>
          </w:p>
        </w:tc>
        <w:tc>
          <w:tcPr>
            <w:tcW w:w="1667" w:type="dxa"/>
            <w:shd w:val="clear" w:color="auto" w:fill="auto"/>
            <w:noWrap w:val="0"/>
            <w:vAlign w:val="top"/>
          </w:tcPr>
          <w:p w14:paraId="2594EABA">
            <w:pPr>
              <w:spacing w:before="190" w:beforeLines="50" w:after="190" w:afterLines="50"/>
              <w:rPr>
                <w:rFonts w:ascii="仿宋" w:hAnsi="仿宋" w:eastAsia="仿宋"/>
                <w:sz w:val="24"/>
              </w:rPr>
            </w:pPr>
          </w:p>
        </w:tc>
      </w:tr>
      <w:tr w14:paraId="151F0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4" w:type="dxa"/>
            <w:shd w:val="clear" w:color="auto" w:fill="auto"/>
            <w:noWrap w:val="0"/>
            <w:vAlign w:val="center"/>
          </w:tcPr>
          <w:p w14:paraId="4BD5C18C">
            <w:pPr>
              <w:spacing w:before="190" w:beforeLines="50" w:after="190" w:afterLines="50"/>
              <w:rPr>
                <w:rFonts w:ascii="仿宋" w:hAnsi="仿宋" w:eastAsia="仿宋"/>
                <w:sz w:val="24"/>
              </w:rPr>
            </w:pPr>
            <w:r>
              <w:rPr>
                <w:rFonts w:hint="eastAsia" w:ascii="仿宋" w:hAnsi="仿宋" w:eastAsia="仿宋"/>
                <w:sz w:val="24"/>
              </w:rPr>
              <w:t>5</w:t>
            </w:r>
          </w:p>
        </w:tc>
        <w:tc>
          <w:tcPr>
            <w:tcW w:w="4328" w:type="dxa"/>
            <w:shd w:val="clear" w:color="auto" w:fill="auto"/>
            <w:noWrap w:val="0"/>
            <w:vAlign w:val="center"/>
          </w:tcPr>
          <w:p w14:paraId="09523596">
            <w:pPr>
              <w:spacing w:before="190" w:beforeLines="50" w:after="190" w:afterLines="50"/>
              <w:rPr>
                <w:rFonts w:ascii="仿宋" w:hAnsi="仿宋" w:eastAsia="仿宋"/>
                <w:sz w:val="24"/>
              </w:rPr>
            </w:pPr>
            <w:r>
              <w:rPr>
                <w:rFonts w:hint="eastAsia" w:ascii="仿宋" w:hAnsi="仿宋" w:eastAsia="仿宋"/>
                <w:sz w:val="24"/>
              </w:rPr>
              <w:t>会议费</w:t>
            </w:r>
          </w:p>
        </w:tc>
        <w:tc>
          <w:tcPr>
            <w:tcW w:w="1785" w:type="dxa"/>
            <w:shd w:val="clear" w:color="auto" w:fill="auto"/>
            <w:noWrap w:val="0"/>
            <w:vAlign w:val="top"/>
          </w:tcPr>
          <w:p w14:paraId="01F00D36">
            <w:pPr>
              <w:spacing w:before="190" w:beforeLines="50" w:after="190" w:afterLines="50"/>
              <w:rPr>
                <w:rFonts w:ascii="仿宋" w:hAnsi="仿宋" w:eastAsia="仿宋"/>
                <w:sz w:val="24"/>
              </w:rPr>
            </w:pPr>
          </w:p>
        </w:tc>
        <w:tc>
          <w:tcPr>
            <w:tcW w:w="1667" w:type="dxa"/>
            <w:shd w:val="clear" w:color="auto" w:fill="auto"/>
            <w:noWrap w:val="0"/>
            <w:vAlign w:val="top"/>
          </w:tcPr>
          <w:p w14:paraId="7572A68C">
            <w:pPr>
              <w:spacing w:before="190" w:beforeLines="50" w:after="190" w:afterLines="50"/>
              <w:rPr>
                <w:rFonts w:ascii="仿宋" w:hAnsi="仿宋" w:eastAsia="仿宋"/>
                <w:sz w:val="24"/>
              </w:rPr>
            </w:pPr>
          </w:p>
        </w:tc>
      </w:tr>
      <w:tr w14:paraId="6F87F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4" w:type="dxa"/>
            <w:shd w:val="clear" w:color="auto" w:fill="auto"/>
            <w:noWrap w:val="0"/>
            <w:vAlign w:val="center"/>
          </w:tcPr>
          <w:p w14:paraId="40BB30E3">
            <w:pPr>
              <w:spacing w:before="190" w:beforeLines="50" w:after="190" w:afterLines="50"/>
              <w:rPr>
                <w:rFonts w:ascii="仿宋" w:hAnsi="仿宋" w:eastAsia="仿宋"/>
                <w:sz w:val="24"/>
              </w:rPr>
            </w:pPr>
            <w:r>
              <w:rPr>
                <w:rFonts w:hint="eastAsia" w:ascii="仿宋" w:hAnsi="仿宋" w:eastAsia="仿宋"/>
                <w:sz w:val="24"/>
              </w:rPr>
              <w:t>6</w:t>
            </w:r>
          </w:p>
        </w:tc>
        <w:tc>
          <w:tcPr>
            <w:tcW w:w="4328" w:type="dxa"/>
            <w:shd w:val="clear" w:color="auto" w:fill="auto"/>
            <w:noWrap w:val="0"/>
            <w:vAlign w:val="center"/>
          </w:tcPr>
          <w:p w14:paraId="65886C1C">
            <w:pPr>
              <w:spacing w:before="190" w:beforeLines="50" w:after="190" w:afterLines="50"/>
              <w:rPr>
                <w:rFonts w:ascii="仿宋" w:hAnsi="仿宋" w:eastAsia="仿宋"/>
                <w:sz w:val="24"/>
              </w:rPr>
            </w:pPr>
            <w:r>
              <w:rPr>
                <w:rFonts w:hint="eastAsia" w:ascii="仿宋" w:hAnsi="仿宋" w:eastAsia="仿宋"/>
                <w:sz w:val="24"/>
              </w:rPr>
              <w:t>出版/文献/信息传播/知识产权事务费</w:t>
            </w:r>
          </w:p>
        </w:tc>
        <w:tc>
          <w:tcPr>
            <w:tcW w:w="1785" w:type="dxa"/>
            <w:shd w:val="clear" w:color="auto" w:fill="auto"/>
            <w:noWrap w:val="0"/>
            <w:vAlign w:val="top"/>
          </w:tcPr>
          <w:p w14:paraId="68A84E78">
            <w:pPr>
              <w:spacing w:before="190" w:beforeLines="50" w:after="190" w:afterLines="50"/>
              <w:rPr>
                <w:rFonts w:ascii="仿宋" w:hAnsi="仿宋" w:eastAsia="仿宋"/>
                <w:sz w:val="24"/>
              </w:rPr>
            </w:pPr>
          </w:p>
        </w:tc>
        <w:tc>
          <w:tcPr>
            <w:tcW w:w="1667" w:type="dxa"/>
            <w:shd w:val="clear" w:color="auto" w:fill="auto"/>
            <w:noWrap w:val="0"/>
            <w:vAlign w:val="top"/>
          </w:tcPr>
          <w:p w14:paraId="2AF9505E">
            <w:pPr>
              <w:spacing w:before="190" w:beforeLines="50" w:after="190" w:afterLines="50"/>
              <w:rPr>
                <w:rFonts w:ascii="仿宋" w:hAnsi="仿宋" w:eastAsia="仿宋"/>
                <w:sz w:val="24"/>
              </w:rPr>
            </w:pPr>
          </w:p>
        </w:tc>
      </w:tr>
    </w:tbl>
    <w:p w14:paraId="481C58EE">
      <w:pPr>
        <w:pStyle w:val="21"/>
        <w:shd w:val="clear" w:color="auto" w:fill="auto"/>
        <w:spacing w:before="190" w:beforeLines="50" w:after="190" w:afterLines="50" w:line="576" w:lineRule="exact"/>
        <w:ind w:left="20" w:right="260"/>
        <w:jc w:val="left"/>
        <w:rPr>
          <w:rStyle w:val="16"/>
          <w:lang w:val="en-US"/>
        </w:rPr>
      </w:pPr>
      <w:bookmarkStart w:id="3" w:name="bookmark13"/>
    </w:p>
    <w:p w14:paraId="64DCBC6D">
      <w:pPr>
        <w:widowControl/>
        <w:jc w:val="left"/>
        <w:rPr>
          <w:rStyle w:val="16"/>
          <w:rFonts w:ascii="黑体" w:hAnsi="黑体" w:eastAsia="黑体"/>
          <w:sz w:val="24"/>
          <w:szCs w:val="28"/>
        </w:rPr>
      </w:pPr>
      <w:r>
        <w:rPr>
          <w:rStyle w:val="16"/>
        </w:rPr>
        <w:br w:type="page"/>
      </w:r>
      <w:r>
        <w:rPr>
          <w:rStyle w:val="16"/>
          <w:rFonts w:ascii="黑体" w:hAnsi="黑体" w:eastAsia="黑体"/>
          <w:sz w:val="24"/>
          <w:szCs w:val="28"/>
          <w:lang w:val="en-US"/>
        </w:rPr>
        <w:t>(</w:t>
      </w:r>
      <w:r>
        <w:rPr>
          <w:rStyle w:val="16"/>
          <w:rFonts w:ascii="黑体" w:hAnsi="黑体" w:eastAsia="黑体"/>
          <w:sz w:val="24"/>
          <w:szCs w:val="28"/>
        </w:rPr>
        <w:t>二）任务预算说明</w:t>
      </w:r>
      <w:r>
        <w:rPr>
          <w:rStyle w:val="16"/>
          <w:rFonts w:hint="eastAsia" w:ascii="黑体" w:hAnsi="黑体" w:eastAsia="黑体"/>
          <w:sz w:val="24"/>
          <w:szCs w:val="28"/>
        </w:rPr>
        <w:t>（</w:t>
      </w:r>
      <w:r>
        <w:rPr>
          <w:rStyle w:val="16"/>
          <w:rFonts w:hint="eastAsia" w:ascii="黑体" w:hAnsi="黑体" w:eastAsia="黑体"/>
          <w:sz w:val="24"/>
          <w:szCs w:val="28"/>
          <w:lang w:val="en-US" w:eastAsia="zh-CN"/>
        </w:rPr>
        <w:t>以申报书为准</w:t>
      </w:r>
      <w:r>
        <w:rPr>
          <w:rStyle w:val="16"/>
          <w:rFonts w:hint="eastAsia" w:ascii="黑体" w:hAnsi="黑体" w:eastAsia="黑体"/>
          <w:sz w:val="24"/>
          <w:szCs w:val="28"/>
        </w:rPr>
        <w:t>）</w:t>
      </w:r>
    </w:p>
    <w:p w14:paraId="5DC41334">
      <w:pPr>
        <w:rPr>
          <w:rFonts w:eastAsia="仿宋"/>
          <w:sz w:val="24"/>
        </w:rPr>
      </w:pPr>
      <w:r>
        <w:rPr>
          <w:rFonts w:eastAsia="仿宋"/>
          <w:sz w:val="24"/>
        </w:rPr>
        <w:t>1、对项目承担单位和各参与单位经费安排进行详细说明，应包括现有支撑条件、在任务中承担的主要工作、经费来源、经费需求、测算依据及各科目预算分配等方面内容。</w:t>
      </w:r>
      <w:bookmarkEnd w:id="3"/>
    </w:p>
    <w:p w14:paraId="18C15352">
      <w:pPr>
        <w:pStyle w:val="14"/>
        <w:spacing w:before="190" w:beforeLines="50" w:after="190" w:afterLines="50" w:line="576" w:lineRule="exact"/>
        <w:ind w:right="-57"/>
        <w:jc w:val="both"/>
        <w:rPr>
          <w:rFonts w:ascii="Times New Roman" w:hAnsi="Times New Roman" w:eastAsia="仿宋" w:cs="Times New Roman"/>
          <w:spacing w:val="0"/>
          <w:sz w:val="24"/>
          <w:szCs w:val="24"/>
        </w:rPr>
      </w:pPr>
      <w:r>
        <w:rPr>
          <w:rFonts w:hint="eastAsia" w:ascii="Times New Roman" w:hAnsi="Times New Roman" w:eastAsia="仿宋" w:cs="Times New Roman"/>
          <w:spacing w:val="0"/>
          <w:sz w:val="24"/>
          <w:szCs w:val="24"/>
        </w:rPr>
        <w:t>2、对该项目直接费用各科目支出的主要用途、与任务研究的相关性及测算方法、测算依据进行详细分析说明。</w:t>
      </w:r>
    </w:p>
    <w:p w14:paraId="7014AF45">
      <w:pPr>
        <w:pStyle w:val="14"/>
        <w:spacing w:before="190" w:beforeLines="50" w:after="190" w:afterLines="50" w:line="576" w:lineRule="exact"/>
        <w:ind w:right="-57"/>
        <w:rPr>
          <w:rFonts w:ascii="楷体" w:hAnsi="楷体" w:eastAsia="楷体" w:cs="Times New Roman"/>
          <w:bCs/>
          <w:spacing w:val="0"/>
          <w:kern w:val="28"/>
          <w:sz w:val="24"/>
          <w:szCs w:val="32"/>
        </w:rPr>
      </w:pPr>
    </w:p>
    <w:p w14:paraId="4531A168">
      <w:pPr>
        <w:widowControl/>
        <w:spacing w:before="190" w:beforeLines="50" w:after="190" w:afterLines="50" w:line="576" w:lineRule="exact"/>
        <w:jc w:val="left"/>
        <w:rPr>
          <w:rFonts w:ascii="楷体" w:hAnsi="楷体" w:eastAsia="楷体"/>
          <w:bCs/>
          <w:kern w:val="28"/>
          <w:sz w:val="24"/>
          <w:szCs w:val="32"/>
        </w:rPr>
      </w:pPr>
    </w:p>
    <w:p w14:paraId="4B1A43FE">
      <w:pPr>
        <w:pStyle w:val="2"/>
        <w:bidi w:val="0"/>
      </w:pPr>
      <w:r>
        <w:rPr>
          <w:rFonts w:ascii="楷体" w:hAnsi="楷体" w:eastAsia="楷体"/>
          <w:bCs w:val="0"/>
          <w:kern w:val="28"/>
          <w:szCs w:val="32"/>
        </w:rPr>
        <w:br w:type="page"/>
      </w:r>
      <w:r>
        <w:rPr>
          <w:rFonts w:hint="eastAsia"/>
        </w:rPr>
        <w:t>六、共同</w:t>
      </w:r>
      <w:r>
        <w:t>条款</w:t>
      </w:r>
    </w:p>
    <w:p w14:paraId="581A2988">
      <w:pPr>
        <w:pStyle w:val="14"/>
        <w:spacing w:before="190" w:beforeLines="50" w:after="190" w:afterLines="50" w:line="576" w:lineRule="exact"/>
        <w:ind w:right="-57"/>
        <w:jc w:val="both"/>
        <w:rPr>
          <w:rFonts w:ascii="仿宋" w:hAnsi="仿宋" w:eastAsia="仿宋" w:cs="Times New Roman"/>
          <w:spacing w:val="0"/>
          <w:sz w:val="24"/>
          <w:szCs w:val="24"/>
        </w:rPr>
      </w:pPr>
      <w:r>
        <w:rPr>
          <w:rFonts w:hint="eastAsia" w:ascii="仿宋" w:hAnsi="仿宋" w:eastAsia="仿宋" w:cs="Times New Roman"/>
          <w:spacing w:val="0"/>
          <w:sz w:val="24"/>
          <w:szCs w:val="24"/>
        </w:rPr>
        <w:t>1、甲乙双方的权利义务</w:t>
      </w:r>
    </w:p>
    <w:p w14:paraId="1ED94A9F">
      <w:pPr>
        <w:pStyle w:val="14"/>
        <w:spacing w:before="190" w:beforeLines="50" w:after="190" w:afterLines="50" w:line="576" w:lineRule="exact"/>
        <w:ind w:right="-57"/>
        <w:jc w:val="both"/>
        <w:rPr>
          <w:rFonts w:hint="default" w:ascii="仿宋" w:hAnsi="仿宋" w:eastAsia="仿宋" w:cs="Times New Roman"/>
          <w:b/>
          <w:bCs/>
          <w:spacing w:val="0"/>
          <w:sz w:val="24"/>
          <w:szCs w:val="24"/>
          <w:lang w:val="en-US"/>
        </w:rPr>
      </w:pPr>
      <w:r>
        <w:rPr>
          <w:rFonts w:hint="eastAsia" w:ascii="仿宋" w:hAnsi="仿宋" w:eastAsia="仿宋" w:cs="Times New Roman"/>
          <w:spacing w:val="0"/>
          <w:sz w:val="24"/>
          <w:szCs w:val="24"/>
        </w:rPr>
        <w:t>1.1甲方负责批准和确定乙方承担项目研究内容、预期成果、技术指标、经济社会指标、任务进度安排、项目人员及项目经费预算，并按时拨付项目经费</w:t>
      </w:r>
      <w:r>
        <w:rPr>
          <w:rFonts w:hint="eastAsia" w:ascii="仿宋" w:hAnsi="仿宋" w:eastAsia="仿宋" w:cs="Times New Roman"/>
          <w:spacing w:val="0"/>
          <w:sz w:val="24"/>
          <w:szCs w:val="24"/>
          <w:lang w:eastAsia="zh-CN"/>
        </w:rPr>
        <w:t>，</w:t>
      </w:r>
      <w:r>
        <w:rPr>
          <w:rFonts w:hint="eastAsia" w:ascii="仿宋" w:hAnsi="仿宋" w:eastAsia="仿宋" w:cs="Times New Roman"/>
          <w:b/>
          <w:bCs/>
          <w:spacing w:val="0"/>
          <w:sz w:val="24"/>
          <w:szCs w:val="24"/>
          <w:lang w:val="en-US" w:eastAsia="zh-CN"/>
        </w:rPr>
        <w:t>项目经费在10月支出进度须达到85%，11月底支出进度需达到95</w:t>
      </w:r>
      <w:bookmarkStart w:id="4" w:name="_GoBack"/>
      <w:bookmarkEnd w:id="4"/>
      <w:r>
        <w:rPr>
          <w:rFonts w:hint="eastAsia" w:ascii="仿宋" w:hAnsi="仿宋" w:eastAsia="仿宋" w:cs="Times New Roman"/>
          <w:b/>
          <w:bCs/>
          <w:spacing w:val="0"/>
          <w:sz w:val="24"/>
          <w:szCs w:val="24"/>
          <w:lang w:val="en-US" w:eastAsia="zh-CN"/>
        </w:rPr>
        <w:t>%以上。</w:t>
      </w:r>
    </w:p>
    <w:p w14:paraId="28EA1BCF">
      <w:pPr>
        <w:pStyle w:val="14"/>
        <w:spacing w:before="190" w:beforeLines="50" w:after="190" w:afterLines="50" w:line="576" w:lineRule="exact"/>
        <w:ind w:right="-57"/>
        <w:jc w:val="both"/>
        <w:rPr>
          <w:rFonts w:ascii="仿宋" w:hAnsi="仿宋" w:eastAsia="仿宋" w:cs="Times New Roman"/>
          <w:spacing w:val="0"/>
          <w:sz w:val="24"/>
          <w:szCs w:val="24"/>
        </w:rPr>
      </w:pPr>
      <w:r>
        <w:rPr>
          <w:rFonts w:hint="eastAsia" w:ascii="仿宋" w:hAnsi="仿宋" w:eastAsia="仿宋" w:cs="Times New Roman"/>
          <w:spacing w:val="0"/>
          <w:sz w:val="24"/>
          <w:szCs w:val="24"/>
        </w:rPr>
        <w:t>1.2本合同签订后甲方有权对乙方项目研究进展、项目负责人员、项目参加人员工作情况、项目资金使用等所有与本项目工作相关的内容予以监督和管理。甲方有权随时对项目各项工作进行工作检査和财务审计，乙方须无条件配合甲方对项目各项工作情况开展检査。甲方在检査当中发现乙方项目研究工作未落实或经费使用违反规定的，有权要求乙方立即整改或要求终止合同、收回已拨付项目经费。</w:t>
      </w:r>
    </w:p>
    <w:p w14:paraId="13EDE8E4">
      <w:pPr>
        <w:pStyle w:val="14"/>
        <w:spacing w:before="190" w:beforeLines="50" w:after="190" w:afterLines="50" w:line="576" w:lineRule="exact"/>
        <w:ind w:right="-57"/>
        <w:jc w:val="both"/>
        <w:rPr>
          <w:rFonts w:ascii="仿宋" w:hAnsi="仿宋" w:eastAsia="仿宋" w:cs="Times New Roman"/>
          <w:spacing w:val="0"/>
          <w:sz w:val="24"/>
          <w:szCs w:val="24"/>
        </w:rPr>
      </w:pPr>
      <w:r>
        <w:rPr>
          <w:rFonts w:hint="eastAsia" w:ascii="仿宋" w:hAnsi="仿宋" w:eastAsia="仿宋" w:cs="Times New Roman"/>
          <w:spacing w:val="0"/>
          <w:sz w:val="24"/>
          <w:szCs w:val="24"/>
        </w:rPr>
        <w:t>1.3乙方应对本合同内填写的相关数据的真实性承担相应法律责任。</w:t>
      </w:r>
    </w:p>
    <w:p w14:paraId="53AC6140">
      <w:pPr>
        <w:pStyle w:val="14"/>
        <w:spacing w:before="190" w:beforeLines="50" w:after="190" w:afterLines="50" w:line="576" w:lineRule="exact"/>
        <w:ind w:right="-57"/>
        <w:jc w:val="both"/>
        <w:rPr>
          <w:rFonts w:ascii="仿宋" w:hAnsi="仿宋" w:eastAsia="仿宋" w:cs="Times New Roman"/>
          <w:spacing w:val="0"/>
          <w:sz w:val="24"/>
          <w:szCs w:val="24"/>
        </w:rPr>
      </w:pPr>
      <w:r>
        <w:rPr>
          <w:rFonts w:hint="eastAsia" w:ascii="仿宋" w:hAnsi="仿宋" w:eastAsia="仿宋" w:cs="Times New Roman"/>
          <w:spacing w:val="0"/>
          <w:sz w:val="24"/>
          <w:szCs w:val="24"/>
        </w:rPr>
        <w:t>1.4本合同签订后乙方有权按本合同项目经费预算确定的金额按时、足额取得甲方拨付的项目经费，有权按本合同约定的任务进度安排实施项目研究工作。</w:t>
      </w:r>
    </w:p>
    <w:p w14:paraId="072E54BE">
      <w:pPr>
        <w:pStyle w:val="14"/>
        <w:spacing w:before="190" w:beforeLines="50" w:after="190" w:afterLines="50" w:line="576" w:lineRule="exact"/>
        <w:ind w:right="-57"/>
        <w:jc w:val="both"/>
        <w:rPr>
          <w:rFonts w:ascii="仿宋" w:hAnsi="仿宋" w:eastAsia="仿宋" w:cs="Times New Roman"/>
          <w:spacing w:val="0"/>
          <w:sz w:val="24"/>
          <w:szCs w:val="24"/>
        </w:rPr>
      </w:pPr>
      <w:r>
        <w:rPr>
          <w:rFonts w:hint="eastAsia" w:ascii="仿宋" w:hAnsi="仿宋" w:eastAsia="仿宋" w:cs="Times New Roman"/>
          <w:spacing w:val="0"/>
          <w:sz w:val="24"/>
          <w:szCs w:val="24"/>
        </w:rPr>
        <w:t>1.5乙方须按科技计划相关管理办法的规定和合同约定内容进行项目研发工作，如实向甲方提交项目研发成果。乙方须按要求编报</w:t>
      </w:r>
      <w:r>
        <w:rPr>
          <w:rFonts w:hint="eastAsia" w:ascii="仿宋" w:hAnsi="仿宋" w:eastAsia="仿宋" w:cs="Times New Roman"/>
          <w:spacing w:val="0"/>
          <w:sz w:val="24"/>
          <w:szCs w:val="24"/>
          <w:lang w:val="en-US" w:eastAsia="zh-CN"/>
        </w:rPr>
        <w:t>月</w:t>
      </w:r>
      <w:r>
        <w:rPr>
          <w:rFonts w:hint="eastAsia" w:ascii="仿宋" w:hAnsi="仿宋" w:eastAsia="仿宋" w:cs="Times New Roman"/>
          <w:spacing w:val="0"/>
          <w:sz w:val="24"/>
          <w:szCs w:val="24"/>
        </w:rPr>
        <w:t>度计划和预算执行情况以及相关统计报表，并于11月</w:t>
      </w:r>
      <w:r>
        <w:rPr>
          <w:rFonts w:hint="eastAsia" w:ascii="仿宋" w:hAnsi="仿宋" w:eastAsia="仿宋" w:cs="Times New Roman"/>
          <w:spacing w:val="0"/>
          <w:sz w:val="24"/>
          <w:szCs w:val="24"/>
          <w:lang w:val="en-US" w:eastAsia="zh-CN"/>
        </w:rPr>
        <w:t>1日</w:t>
      </w:r>
      <w:r>
        <w:rPr>
          <w:rFonts w:hint="eastAsia" w:ascii="仿宋" w:hAnsi="仿宋" w:eastAsia="仿宋" w:cs="Times New Roman"/>
          <w:spacing w:val="0"/>
          <w:sz w:val="24"/>
          <w:szCs w:val="24"/>
        </w:rPr>
        <w:t>前提交甲方，逾期不提交，甲方有权暂停拨付经费、终止项目合同、收回已拨付项目经费。</w:t>
      </w:r>
    </w:p>
    <w:p w14:paraId="21555187">
      <w:pPr>
        <w:pStyle w:val="14"/>
        <w:spacing w:before="190" w:beforeLines="50" w:after="190" w:afterLines="50" w:line="576" w:lineRule="exact"/>
        <w:ind w:right="-57"/>
        <w:jc w:val="both"/>
        <w:rPr>
          <w:rFonts w:ascii="仿宋" w:hAnsi="仿宋" w:eastAsia="仿宋" w:cs="Times New Roman"/>
          <w:spacing w:val="0"/>
          <w:sz w:val="24"/>
          <w:szCs w:val="24"/>
        </w:rPr>
      </w:pPr>
      <w:r>
        <w:rPr>
          <w:rFonts w:hint="eastAsia" w:ascii="仿宋" w:hAnsi="仿宋" w:eastAsia="仿宋" w:cs="Times New Roman"/>
          <w:spacing w:val="0"/>
          <w:sz w:val="24"/>
          <w:szCs w:val="24"/>
        </w:rPr>
        <w:t>2、项目经费监督与管理</w:t>
      </w:r>
    </w:p>
    <w:p w14:paraId="539CDA3A">
      <w:pPr>
        <w:pStyle w:val="14"/>
        <w:spacing w:before="190" w:beforeLines="50" w:after="190" w:afterLines="50" w:line="576" w:lineRule="exact"/>
        <w:ind w:right="-57"/>
        <w:jc w:val="both"/>
        <w:rPr>
          <w:rFonts w:ascii="仿宋" w:hAnsi="仿宋" w:eastAsia="仿宋" w:cs="Times New Roman"/>
          <w:spacing w:val="0"/>
          <w:sz w:val="24"/>
          <w:szCs w:val="24"/>
        </w:rPr>
      </w:pPr>
      <w:r>
        <w:rPr>
          <w:rFonts w:hint="eastAsia" w:ascii="仿宋" w:hAnsi="仿宋" w:eastAsia="仿宋" w:cs="Times New Roman"/>
          <w:spacing w:val="0"/>
          <w:sz w:val="24"/>
          <w:szCs w:val="24"/>
        </w:rPr>
        <w:t>2.1乙方应当依照《青海省省级科技发展专项资金管理暂行办法》管理和使用甲方拨付的项目经费。甲方拨付经费后有权依据《青海省审计科技发展专项资金管理暂行办法》的规定和本合同约定，对项目经费使用情况予以监督、管理 。甲方有权随时对乙方项目资金使用情况进行检査和审计，发现乙方项目资金使用与约定不符（包括但不限于虚报经费、将此项目科目经费挪用至其他预算科目、将本合同项下的项目经费挪用至其他项目或其他用途的），甲方有权直 接进行调整或立即终止合同并责令乙方在限定期限内退回全部已拨付项目经费。乙方应在甲方限定期限内退回已拨付 的项目经费。</w:t>
      </w:r>
    </w:p>
    <w:p w14:paraId="2A86958F">
      <w:pPr>
        <w:pStyle w:val="14"/>
        <w:spacing w:before="190" w:beforeLines="50" w:after="190" w:afterLines="50" w:line="576" w:lineRule="exact"/>
        <w:ind w:right="-57"/>
        <w:jc w:val="both"/>
        <w:rPr>
          <w:rFonts w:ascii="仿宋" w:hAnsi="仿宋" w:eastAsia="仿宋" w:cs="Times New Roman"/>
          <w:spacing w:val="0"/>
          <w:sz w:val="24"/>
          <w:szCs w:val="24"/>
        </w:rPr>
      </w:pPr>
      <w:r>
        <w:rPr>
          <w:rFonts w:hint="eastAsia" w:ascii="仿宋" w:hAnsi="仿宋" w:eastAsia="仿宋" w:cs="Times New Roman"/>
          <w:spacing w:val="0"/>
          <w:sz w:val="24"/>
          <w:szCs w:val="24"/>
        </w:rPr>
        <w:t>2.2甲方在检査、审计中发现乙方存在蓄意套取、骗取项目经费已经构成犯罪的，移交司法机关依法处理。</w:t>
      </w:r>
    </w:p>
    <w:p w14:paraId="3F8C0262">
      <w:pPr>
        <w:pStyle w:val="14"/>
        <w:spacing w:before="190" w:beforeLines="50" w:after="190" w:afterLines="50" w:line="576" w:lineRule="exact"/>
        <w:ind w:right="-57"/>
        <w:jc w:val="both"/>
        <w:rPr>
          <w:rFonts w:ascii="仿宋" w:hAnsi="仿宋" w:eastAsia="仿宋" w:cs="Times New Roman"/>
          <w:spacing w:val="0"/>
          <w:sz w:val="24"/>
          <w:szCs w:val="24"/>
        </w:rPr>
      </w:pPr>
      <w:r>
        <w:rPr>
          <w:rFonts w:hint="eastAsia" w:ascii="仿宋" w:hAnsi="仿宋" w:eastAsia="仿宋" w:cs="Times New Roman"/>
          <w:spacing w:val="0"/>
          <w:sz w:val="24"/>
          <w:szCs w:val="24"/>
        </w:rPr>
        <w:t>2.3项目执行期内，作为承担单位或者参加单位的企业所投入的研发经费，均须做研发费用税前加计扣除。</w:t>
      </w:r>
    </w:p>
    <w:p w14:paraId="480F9666">
      <w:pPr>
        <w:pStyle w:val="14"/>
        <w:spacing w:before="190" w:beforeLines="50" w:after="190" w:afterLines="50" w:line="576" w:lineRule="exact"/>
        <w:ind w:right="-57"/>
        <w:jc w:val="both"/>
        <w:rPr>
          <w:rFonts w:ascii="仿宋" w:hAnsi="仿宋" w:eastAsia="仿宋" w:cs="Times New Roman"/>
          <w:spacing w:val="0"/>
          <w:sz w:val="24"/>
          <w:szCs w:val="24"/>
        </w:rPr>
      </w:pPr>
      <w:r>
        <w:rPr>
          <w:rFonts w:hint="eastAsia" w:ascii="仿宋" w:hAnsi="仿宋" w:eastAsia="仿宋" w:cs="Times New Roman"/>
          <w:spacing w:val="0"/>
          <w:sz w:val="24"/>
          <w:szCs w:val="24"/>
        </w:rPr>
        <w:t>3、项目检查和验收</w:t>
      </w:r>
    </w:p>
    <w:p w14:paraId="01ACAA8F">
      <w:pPr>
        <w:pStyle w:val="14"/>
        <w:spacing w:before="190" w:beforeLines="50" w:after="190" w:afterLines="50" w:line="576" w:lineRule="exact"/>
        <w:ind w:right="-57"/>
        <w:jc w:val="both"/>
        <w:rPr>
          <w:rFonts w:ascii="仿宋" w:hAnsi="仿宋" w:eastAsia="仿宋" w:cs="Times New Roman"/>
          <w:spacing w:val="0"/>
          <w:sz w:val="24"/>
          <w:szCs w:val="24"/>
        </w:rPr>
      </w:pPr>
      <w:r>
        <w:rPr>
          <w:rFonts w:hint="eastAsia" w:ascii="仿宋" w:hAnsi="仿宋" w:eastAsia="仿宋" w:cs="Times New Roman"/>
          <w:spacing w:val="0"/>
          <w:sz w:val="24"/>
          <w:szCs w:val="24"/>
        </w:rPr>
        <w:t>3.1项目进行中，甲方有权随时对项目进展情况、项目负责人和其他工作人员履职情况等进行现场检査或就需核实的有关问题要求乙方报送相关资料，乙方应按甲方要求随时接受甲方现场检査或及时报送甲方所需材料。乙方拒不配合甲方检査、验收或不要求报送相关材料的，甲方有权终止合同项目并收回已拨付项目经费。</w:t>
      </w:r>
    </w:p>
    <w:p w14:paraId="1D2B70D6">
      <w:pPr>
        <w:pStyle w:val="14"/>
        <w:spacing w:before="190" w:beforeLines="50" w:after="190" w:afterLines="50" w:line="576" w:lineRule="exact"/>
        <w:ind w:right="-57"/>
        <w:jc w:val="both"/>
        <w:rPr>
          <w:rFonts w:ascii="仿宋" w:hAnsi="仿宋" w:eastAsia="仿宋" w:cs="Times New Roman"/>
          <w:spacing w:val="0"/>
          <w:sz w:val="24"/>
          <w:szCs w:val="24"/>
        </w:rPr>
      </w:pPr>
      <w:r>
        <w:rPr>
          <w:rFonts w:hint="eastAsia" w:ascii="仿宋" w:hAnsi="仿宋" w:eastAsia="仿宋" w:cs="Times New Roman"/>
          <w:spacing w:val="0"/>
          <w:sz w:val="24"/>
          <w:szCs w:val="24"/>
        </w:rPr>
        <w:t>3.2在项目中期检査和验收时，规上企业须提供上报统计系统的《规模以上工业法人单位研发项目情况》（107-1表)、《规模以上工业法人单位研发活动及相关情况》（107-2表）作为研发活动凭证；规模以下企业须提供相关研发 投入凭证。</w:t>
      </w:r>
    </w:p>
    <w:p w14:paraId="11710292">
      <w:pPr>
        <w:pStyle w:val="14"/>
        <w:spacing w:before="190" w:beforeLines="50" w:after="190" w:afterLines="50" w:line="576" w:lineRule="exact"/>
        <w:ind w:right="-57"/>
        <w:jc w:val="both"/>
        <w:rPr>
          <w:rFonts w:ascii="仿宋" w:hAnsi="仿宋" w:eastAsia="仿宋" w:cs="Times New Roman"/>
          <w:spacing w:val="0"/>
          <w:sz w:val="24"/>
          <w:szCs w:val="24"/>
        </w:rPr>
      </w:pPr>
      <w:r>
        <w:rPr>
          <w:rFonts w:hint="eastAsia" w:ascii="仿宋" w:hAnsi="仿宋" w:eastAsia="仿宋" w:cs="Times New Roman"/>
          <w:spacing w:val="0"/>
          <w:sz w:val="24"/>
          <w:szCs w:val="24"/>
        </w:rPr>
        <w:t>3.3项目进行中，乙方发现因客观环境变化或自身科研能力发生变化导致项目科研无法达到合同约定的各项指标或项 目丧失科研意义或项目存在其他应当预见到的不达标或失败风险的，乙方应当及时向甲方书面通知已经发生或可能发生的不利因素。由甲乙双方共同研判、评估后，甲方认为项目继续实施无法取得预期成果的，甲方可决定终止合同项目，剩余项目资金由乙方在甲方限定期限内退回。乙方在项目进行中明知项目研究受上述因素影响可能导致项目研发 失败却隐瞒相关不利情形导致项目研发失败、资金浪费的，对不利因素发生后开支的项目经费，乙方应当承担退还责任。</w:t>
      </w:r>
    </w:p>
    <w:p w14:paraId="79AB2F71">
      <w:pPr>
        <w:pStyle w:val="14"/>
        <w:spacing w:before="190" w:beforeLines="50" w:after="190" w:afterLines="50" w:line="576" w:lineRule="exact"/>
        <w:ind w:right="-57"/>
        <w:jc w:val="both"/>
        <w:rPr>
          <w:rFonts w:ascii="仿宋" w:hAnsi="仿宋" w:eastAsia="仿宋" w:cs="Times New Roman"/>
          <w:spacing w:val="0"/>
          <w:sz w:val="24"/>
          <w:szCs w:val="24"/>
        </w:rPr>
      </w:pPr>
      <w:r>
        <w:rPr>
          <w:rFonts w:hint="eastAsia" w:ascii="仿宋" w:hAnsi="仿宋" w:eastAsia="仿宋" w:cs="Times New Roman"/>
          <w:spacing w:val="0"/>
          <w:sz w:val="24"/>
          <w:szCs w:val="24"/>
        </w:rPr>
        <w:t>3.4项目到期后，乙方必须在项目合同截止3个月内提交验收申请，并按要求向甲方提交相应的项目验收材料，由甲方组织验收。在项目完成验收后，乙方应提交科技报告并在网上接受公众査询（软科学和平台类项目除外）。</w:t>
      </w:r>
    </w:p>
    <w:p w14:paraId="5DEC7C17">
      <w:pPr>
        <w:pStyle w:val="14"/>
        <w:spacing w:before="190" w:beforeLines="50" w:after="190" w:afterLines="50" w:line="576" w:lineRule="exact"/>
        <w:ind w:right="-57"/>
        <w:jc w:val="both"/>
        <w:rPr>
          <w:rFonts w:ascii="仿宋" w:hAnsi="仿宋" w:eastAsia="仿宋" w:cs="Times New Roman"/>
          <w:spacing w:val="0"/>
          <w:sz w:val="24"/>
          <w:szCs w:val="24"/>
        </w:rPr>
      </w:pPr>
      <w:r>
        <w:rPr>
          <w:rFonts w:hint="eastAsia" w:ascii="仿宋" w:hAnsi="仿宋" w:eastAsia="仿宋" w:cs="Times New Roman"/>
          <w:spacing w:val="0"/>
          <w:sz w:val="24"/>
          <w:szCs w:val="24"/>
        </w:rPr>
        <w:t>4、违约责任</w:t>
      </w:r>
    </w:p>
    <w:p w14:paraId="7ACFBFD9">
      <w:pPr>
        <w:pStyle w:val="14"/>
        <w:spacing w:before="190" w:beforeLines="50" w:after="190" w:afterLines="50" w:line="576" w:lineRule="exact"/>
        <w:ind w:right="-57"/>
        <w:jc w:val="both"/>
        <w:rPr>
          <w:rFonts w:ascii="仿宋" w:hAnsi="仿宋" w:eastAsia="仿宋" w:cs="Times New Roman"/>
          <w:spacing w:val="0"/>
          <w:sz w:val="24"/>
          <w:szCs w:val="24"/>
        </w:rPr>
      </w:pPr>
      <w:r>
        <w:rPr>
          <w:rFonts w:hint="eastAsia" w:ascii="仿宋" w:hAnsi="仿宋" w:eastAsia="仿宋" w:cs="Times New Roman"/>
          <w:spacing w:val="0"/>
          <w:sz w:val="24"/>
          <w:szCs w:val="24"/>
        </w:rPr>
        <w:t>4.1甲方未按合同约定按时拨付项目经费（如）导致项目未按约定期限完成的，乙方不承担项目逾期完成的责任。因 政府财政预算调整或国家政策影响或财政机关、银行等部门原因导致项目经费不能按时拨付的，甲乙双方均不承担因 此产生的未按时拨付经费或未按时完成项目研发的相关责任。</w:t>
      </w:r>
    </w:p>
    <w:p w14:paraId="5EAD29C4">
      <w:pPr>
        <w:pStyle w:val="14"/>
        <w:spacing w:before="190" w:beforeLines="50" w:after="190" w:afterLines="50" w:line="576" w:lineRule="exact"/>
        <w:ind w:right="-57"/>
        <w:jc w:val="both"/>
        <w:rPr>
          <w:rFonts w:ascii="仿宋" w:hAnsi="仿宋" w:eastAsia="仿宋" w:cs="Times New Roman"/>
          <w:spacing w:val="0"/>
          <w:sz w:val="24"/>
          <w:szCs w:val="24"/>
        </w:rPr>
      </w:pPr>
      <w:r>
        <w:rPr>
          <w:rFonts w:hint="eastAsia" w:ascii="仿宋" w:hAnsi="仿宋" w:eastAsia="仿宋" w:cs="Times New Roman"/>
          <w:spacing w:val="0"/>
          <w:sz w:val="24"/>
          <w:szCs w:val="24"/>
        </w:rPr>
        <w:t>4</w:t>
      </w:r>
      <w:r>
        <w:rPr>
          <w:rFonts w:ascii="仿宋" w:hAnsi="仿宋" w:eastAsia="仿宋" w:cs="Times New Roman"/>
          <w:spacing w:val="0"/>
          <w:sz w:val="24"/>
          <w:szCs w:val="24"/>
        </w:rPr>
        <w:t>.</w:t>
      </w:r>
      <w:r>
        <w:rPr>
          <w:rFonts w:hint="eastAsia" w:ascii="仿宋" w:hAnsi="仿宋" w:eastAsia="仿宋" w:cs="Times New Roman"/>
          <w:spacing w:val="0"/>
          <w:sz w:val="24"/>
          <w:szCs w:val="24"/>
        </w:rPr>
        <w:t>2本合同约定的项目研发期限截止后，经行业专家评审认定乙方未完成合同约定的主要任务时，根据专项审计认定结果，乙方应承担部分或全部退回项目经费的责任。</w:t>
      </w:r>
    </w:p>
    <w:p w14:paraId="23BE7132">
      <w:pPr>
        <w:pStyle w:val="14"/>
        <w:spacing w:before="190" w:beforeLines="50" w:after="190" w:afterLines="50" w:line="576" w:lineRule="exact"/>
        <w:ind w:right="-57"/>
        <w:jc w:val="both"/>
        <w:rPr>
          <w:rFonts w:ascii="仿宋" w:hAnsi="仿宋" w:eastAsia="仿宋" w:cs="Times New Roman"/>
          <w:spacing w:val="0"/>
          <w:sz w:val="24"/>
          <w:szCs w:val="24"/>
        </w:rPr>
      </w:pPr>
      <w:r>
        <w:rPr>
          <w:rFonts w:hint="eastAsia" w:ascii="仿宋" w:hAnsi="仿宋" w:eastAsia="仿宋" w:cs="Times New Roman"/>
          <w:spacing w:val="0"/>
          <w:sz w:val="24"/>
          <w:szCs w:val="24"/>
        </w:rPr>
        <w:t>4</w:t>
      </w:r>
      <w:r>
        <w:rPr>
          <w:rFonts w:ascii="仿宋" w:hAnsi="仿宋" w:eastAsia="仿宋" w:cs="Times New Roman"/>
          <w:spacing w:val="0"/>
          <w:sz w:val="24"/>
          <w:szCs w:val="24"/>
        </w:rPr>
        <w:t>.</w:t>
      </w:r>
      <w:r>
        <w:rPr>
          <w:rFonts w:hint="eastAsia" w:ascii="仿宋" w:hAnsi="仿宋" w:eastAsia="仿宋" w:cs="Times New Roman"/>
          <w:spacing w:val="0"/>
          <w:sz w:val="24"/>
          <w:szCs w:val="24"/>
        </w:rPr>
        <w:t>3本合同履行中，因一方违约导致守约方维权所花费的所有费用均由违约方承担（包括但不限于律师代理费、公证费、财务审计费、鉴定费差旅费、保全担保费、文印费等）。</w:t>
      </w:r>
    </w:p>
    <w:p w14:paraId="1205EAA2">
      <w:pPr>
        <w:pStyle w:val="14"/>
        <w:spacing w:before="190" w:beforeLines="50" w:after="190" w:afterLines="50" w:line="576" w:lineRule="exact"/>
        <w:ind w:right="-57"/>
        <w:jc w:val="both"/>
        <w:rPr>
          <w:rFonts w:ascii="仿宋" w:hAnsi="仿宋" w:eastAsia="仿宋" w:cs="Times New Roman"/>
          <w:spacing w:val="0"/>
          <w:sz w:val="24"/>
          <w:szCs w:val="24"/>
        </w:rPr>
      </w:pPr>
      <w:r>
        <w:rPr>
          <w:rFonts w:hint="eastAsia" w:ascii="仿宋" w:hAnsi="仿宋" w:eastAsia="仿宋" w:cs="Times New Roman"/>
          <w:spacing w:val="0"/>
          <w:sz w:val="24"/>
          <w:szCs w:val="24"/>
        </w:rPr>
        <w:t>5、合同的修改</w:t>
      </w:r>
    </w:p>
    <w:p w14:paraId="2AC2E29C">
      <w:pPr>
        <w:pStyle w:val="14"/>
        <w:spacing w:before="190" w:beforeLines="50" w:after="190" w:afterLines="50" w:line="576" w:lineRule="exact"/>
        <w:ind w:right="-57"/>
        <w:jc w:val="both"/>
        <w:rPr>
          <w:rFonts w:ascii="仿宋" w:hAnsi="仿宋" w:eastAsia="仿宋" w:cs="Times New Roman"/>
          <w:spacing w:val="0"/>
          <w:sz w:val="24"/>
          <w:szCs w:val="24"/>
        </w:rPr>
      </w:pPr>
      <w:r>
        <w:rPr>
          <w:rFonts w:hint="eastAsia" w:ascii="仿宋" w:hAnsi="仿宋" w:eastAsia="仿宋" w:cs="Times New Roman"/>
          <w:spacing w:val="0"/>
          <w:sz w:val="24"/>
          <w:szCs w:val="24"/>
        </w:rPr>
        <w:t>5</w:t>
      </w:r>
      <w:r>
        <w:rPr>
          <w:rFonts w:ascii="仿宋" w:hAnsi="仿宋" w:eastAsia="仿宋" w:cs="Times New Roman"/>
          <w:spacing w:val="0"/>
          <w:sz w:val="24"/>
          <w:szCs w:val="24"/>
        </w:rPr>
        <w:t>.</w:t>
      </w:r>
      <w:r>
        <w:rPr>
          <w:rFonts w:hint="eastAsia" w:ascii="仿宋" w:hAnsi="仿宋" w:eastAsia="仿宋" w:cs="Times New Roman"/>
          <w:spacing w:val="0"/>
          <w:sz w:val="24"/>
          <w:szCs w:val="24"/>
        </w:rPr>
        <w:t>1本合同履行过程中，如乙方应特殊情况需要修改合同约定内容，可依据《办法》相关规定，向甲方提出拟变更内容及变更理由，变更内容和理由经甲方审核批准后方可对合同相关条款予以变更。如甲方认为需要变更合同相关内容 ，应当与乙方协商一致后方可变更。</w:t>
      </w:r>
    </w:p>
    <w:p w14:paraId="2E95594E">
      <w:pPr>
        <w:pStyle w:val="14"/>
        <w:spacing w:before="190" w:beforeLines="50" w:after="190" w:afterLines="50" w:line="576" w:lineRule="exact"/>
        <w:ind w:right="-57"/>
        <w:jc w:val="both"/>
        <w:rPr>
          <w:rFonts w:ascii="仿宋" w:hAnsi="仿宋" w:eastAsia="仿宋" w:cs="Times New Roman"/>
          <w:spacing w:val="0"/>
          <w:sz w:val="24"/>
          <w:szCs w:val="24"/>
        </w:rPr>
      </w:pPr>
      <w:r>
        <w:rPr>
          <w:rFonts w:hint="eastAsia" w:ascii="仿宋" w:hAnsi="仿宋" w:eastAsia="仿宋" w:cs="Times New Roman"/>
          <w:spacing w:val="0"/>
          <w:sz w:val="24"/>
          <w:szCs w:val="24"/>
        </w:rPr>
        <w:t>6、其他约定</w:t>
      </w:r>
    </w:p>
    <w:p w14:paraId="1D56BE20">
      <w:pPr>
        <w:pStyle w:val="14"/>
        <w:spacing w:before="190" w:beforeLines="50" w:after="190" w:afterLines="50" w:line="576" w:lineRule="exact"/>
        <w:ind w:right="-57"/>
        <w:jc w:val="both"/>
        <w:rPr>
          <w:rFonts w:ascii="仿宋" w:hAnsi="仿宋" w:eastAsia="仿宋" w:cs="Times New Roman"/>
          <w:spacing w:val="0"/>
          <w:sz w:val="24"/>
          <w:szCs w:val="24"/>
        </w:rPr>
      </w:pPr>
      <w:r>
        <w:rPr>
          <w:rFonts w:hint="eastAsia" w:ascii="仿宋" w:hAnsi="仿宋" w:eastAsia="仿宋" w:cs="Times New Roman"/>
          <w:spacing w:val="0"/>
          <w:sz w:val="24"/>
          <w:szCs w:val="24"/>
        </w:rPr>
        <w:t>6</w:t>
      </w:r>
      <w:r>
        <w:rPr>
          <w:rFonts w:ascii="仿宋" w:hAnsi="仿宋" w:eastAsia="仿宋" w:cs="Times New Roman"/>
          <w:spacing w:val="0"/>
          <w:sz w:val="24"/>
          <w:szCs w:val="24"/>
        </w:rPr>
        <w:t>.</w:t>
      </w:r>
      <w:r>
        <w:rPr>
          <w:rFonts w:hint="eastAsia" w:ascii="仿宋" w:hAnsi="仿宋" w:eastAsia="仿宋" w:cs="Times New Roman"/>
          <w:spacing w:val="0"/>
          <w:sz w:val="24"/>
          <w:szCs w:val="24"/>
        </w:rPr>
        <w:t>1乙方使用财政专项经费所形成的固定资产由乙方管理和使用，特殊情况下甲方有权调配用于其他科研项目。所购 仪器设备符合条件的必须在青海大型科学仪器共享服务平台登记共享，并承担部分对社会开放功能。</w:t>
      </w:r>
    </w:p>
    <w:p w14:paraId="68A2D468">
      <w:pPr>
        <w:pStyle w:val="14"/>
        <w:spacing w:before="190" w:beforeLines="50" w:after="190" w:afterLines="50" w:line="576" w:lineRule="exact"/>
        <w:ind w:right="-57"/>
        <w:jc w:val="both"/>
        <w:rPr>
          <w:rFonts w:ascii="仿宋" w:hAnsi="仿宋" w:eastAsia="仿宋" w:cs="Times New Roman"/>
          <w:spacing w:val="0"/>
          <w:sz w:val="24"/>
          <w:szCs w:val="24"/>
        </w:rPr>
      </w:pPr>
      <w:r>
        <w:rPr>
          <w:rFonts w:hint="eastAsia" w:ascii="仿宋" w:hAnsi="仿宋" w:eastAsia="仿宋" w:cs="Times New Roman"/>
          <w:spacing w:val="0"/>
          <w:sz w:val="24"/>
          <w:szCs w:val="24"/>
        </w:rPr>
        <w:t>6</w:t>
      </w:r>
      <w:r>
        <w:rPr>
          <w:rFonts w:ascii="仿宋" w:hAnsi="仿宋" w:eastAsia="仿宋" w:cs="Times New Roman"/>
          <w:spacing w:val="0"/>
          <w:sz w:val="24"/>
          <w:szCs w:val="24"/>
        </w:rPr>
        <w:t>.</w:t>
      </w:r>
      <w:r>
        <w:rPr>
          <w:rFonts w:hint="eastAsia" w:ascii="仿宋" w:hAnsi="仿宋" w:eastAsia="仿宋" w:cs="Times New Roman"/>
          <w:spacing w:val="0"/>
          <w:sz w:val="24"/>
          <w:szCs w:val="24"/>
        </w:rPr>
        <w:t>2乙方使用财政专项经费取得的研究成果及形成的知识产权，除涉及国家安全、国家利益和重大社会公共利益的以外，授予科研项目承担单位。项目承担单位可以依法自主决定实施、许可他人实施、转让、作价入股等，并取得相应 的收益。其它事宜按照科技部《关于国家科研计划项目研究成果知识产权管理的若干规定》执行。</w:t>
      </w:r>
    </w:p>
    <w:p w14:paraId="72A5030B">
      <w:pPr>
        <w:pStyle w:val="14"/>
        <w:spacing w:before="190" w:beforeLines="50" w:after="190" w:afterLines="50" w:line="576" w:lineRule="exact"/>
        <w:ind w:right="-57"/>
        <w:jc w:val="both"/>
        <w:rPr>
          <w:rFonts w:ascii="仿宋" w:hAnsi="仿宋" w:eastAsia="仿宋" w:cs="Times New Roman"/>
          <w:spacing w:val="0"/>
          <w:sz w:val="24"/>
          <w:szCs w:val="24"/>
        </w:rPr>
      </w:pPr>
      <w:r>
        <w:rPr>
          <w:rFonts w:hint="eastAsia" w:ascii="仿宋" w:hAnsi="仿宋" w:eastAsia="仿宋" w:cs="Times New Roman"/>
          <w:spacing w:val="0"/>
          <w:sz w:val="24"/>
          <w:szCs w:val="24"/>
        </w:rPr>
        <w:t>7、争议解决</w:t>
      </w:r>
    </w:p>
    <w:p w14:paraId="178E9F68">
      <w:pPr>
        <w:pStyle w:val="14"/>
        <w:spacing w:before="190" w:beforeLines="50" w:after="190" w:afterLines="50" w:line="576" w:lineRule="exact"/>
        <w:ind w:right="-57"/>
        <w:jc w:val="both"/>
        <w:rPr>
          <w:rFonts w:ascii="仿宋" w:hAnsi="仿宋" w:eastAsia="仿宋" w:cs="Times New Roman"/>
          <w:spacing w:val="0"/>
          <w:sz w:val="24"/>
          <w:szCs w:val="24"/>
        </w:rPr>
      </w:pPr>
      <w:r>
        <w:rPr>
          <w:rFonts w:hint="eastAsia" w:ascii="仿宋" w:hAnsi="仿宋" w:eastAsia="仿宋" w:cs="Times New Roman"/>
          <w:spacing w:val="0"/>
          <w:sz w:val="24"/>
          <w:szCs w:val="24"/>
        </w:rPr>
        <w:t>7</w:t>
      </w:r>
      <w:r>
        <w:rPr>
          <w:rFonts w:ascii="仿宋" w:hAnsi="仿宋" w:eastAsia="仿宋" w:cs="Times New Roman"/>
          <w:spacing w:val="0"/>
          <w:sz w:val="24"/>
          <w:szCs w:val="24"/>
        </w:rPr>
        <w:t>.</w:t>
      </w:r>
      <w:r>
        <w:rPr>
          <w:rFonts w:hint="eastAsia" w:ascii="仿宋" w:hAnsi="仿宋" w:eastAsia="仿宋" w:cs="Times New Roman"/>
          <w:spacing w:val="0"/>
          <w:sz w:val="24"/>
          <w:szCs w:val="24"/>
        </w:rPr>
        <w:t>1本合同签订双方按照合同书约定履行自己的义务。若发生争议或纠纷，双方协商解决。协商不成的，可以向甲方所在地有管辖权的人民法院提起诉讼。</w:t>
      </w:r>
    </w:p>
    <w:p w14:paraId="3D239FE1">
      <w:pPr>
        <w:pStyle w:val="14"/>
        <w:spacing w:before="190" w:beforeLines="50" w:after="190" w:afterLines="50" w:line="576" w:lineRule="exact"/>
        <w:ind w:right="-57"/>
        <w:jc w:val="both"/>
        <w:rPr>
          <w:rFonts w:ascii="仿宋" w:hAnsi="仿宋" w:eastAsia="仿宋" w:cs="Times New Roman"/>
          <w:spacing w:val="0"/>
          <w:sz w:val="24"/>
          <w:szCs w:val="24"/>
        </w:rPr>
      </w:pPr>
      <w:r>
        <w:rPr>
          <w:rFonts w:hint="eastAsia" w:ascii="仿宋" w:hAnsi="仿宋" w:eastAsia="仿宋" w:cs="Times New Roman"/>
          <w:spacing w:val="0"/>
          <w:sz w:val="24"/>
          <w:szCs w:val="24"/>
        </w:rPr>
        <w:t>本合同合同书正式文本一式</w:t>
      </w:r>
      <w:r>
        <w:rPr>
          <w:rFonts w:ascii="仿宋" w:hAnsi="仿宋" w:eastAsia="仿宋" w:cs="Times New Roman"/>
          <w:spacing w:val="0"/>
          <w:sz w:val="24"/>
          <w:szCs w:val="24"/>
        </w:rPr>
        <w:t>2</w:t>
      </w:r>
      <w:r>
        <w:rPr>
          <w:rFonts w:hint="eastAsia" w:ascii="仿宋" w:hAnsi="仿宋" w:eastAsia="仿宋" w:cs="Times New Roman"/>
          <w:spacing w:val="0"/>
          <w:sz w:val="24"/>
          <w:szCs w:val="24"/>
        </w:rPr>
        <w:t>份，由甲乙双方各持</w:t>
      </w:r>
      <w:r>
        <w:rPr>
          <w:rFonts w:ascii="仿宋" w:hAnsi="仿宋" w:eastAsia="仿宋" w:cs="Times New Roman"/>
          <w:spacing w:val="0"/>
          <w:sz w:val="24"/>
          <w:szCs w:val="24"/>
        </w:rPr>
        <w:t>1</w:t>
      </w:r>
      <w:r>
        <w:rPr>
          <w:rFonts w:hint="eastAsia" w:ascii="仿宋" w:hAnsi="仿宋" w:eastAsia="仿宋" w:cs="Times New Roman"/>
          <w:spacing w:val="0"/>
          <w:sz w:val="24"/>
          <w:szCs w:val="24"/>
        </w:rPr>
        <w:t>份。</w:t>
      </w:r>
    </w:p>
    <w:p w14:paraId="017A0F34">
      <w:pPr>
        <w:pStyle w:val="14"/>
        <w:spacing w:before="190" w:beforeLines="50" w:after="190" w:afterLines="50" w:line="576" w:lineRule="exact"/>
        <w:ind w:right="-57"/>
        <w:jc w:val="both"/>
        <w:rPr>
          <w:rFonts w:ascii="楷体" w:hAnsi="楷体" w:eastAsia="楷体" w:cs="Times New Roman"/>
          <w:bCs/>
          <w:spacing w:val="0"/>
          <w:kern w:val="28"/>
          <w:sz w:val="24"/>
          <w:szCs w:val="32"/>
        </w:rPr>
      </w:pPr>
    </w:p>
    <w:p w14:paraId="685C92D5">
      <w:pPr>
        <w:pStyle w:val="14"/>
        <w:spacing w:before="190" w:beforeLines="50" w:after="190" w:afterLines="50" w:line="576" w:lineRule="exact"/>
        <w:ind w:right="-57"/>
        <w:jc w:val="both"/>
        <w:rPr>
          <w:rFonts w:ascii="楷体" w:hAnsi="楷体" w:eastAsia="楷体" w:cs="Times New Roman"/>
          <w:bCs/>
          <w:spacing w:val="0"/>
          <w:kern w:val="28"/>
          <w:sz w:val="24"/>
          <w:szCs w:val="32"/>
        </w:rPr>
      </w:pPr>
      <w:r>
        <w:rPr>
          <w:rFonts w:ascii="楷体" w:hAnsi="楷体" w:eastAsia="楷体" w:cs="Times New Roman"/>
          <w:bCs/>
          <w:spacing w:val="0"/>
          <w:kern w:val="28"/>
          <w:sz w:val="24"/>
          <w:szCs w:val="32"/>
        </w:rPr>
        <w:t xml:space="preserve"> </w:t>
      </w:r>
    </w:p>
    <w:p w14:paraId="6A271944">
      <w:pPr>
        <w:pStyle w:val="2"/>
        <w:bidi w:val="0"/>
      </w:pPr>
      <w:r>
        <w:rPr>
          <w:rFonts w:ascii="楷体" w:hAnsi="楷体" w:eastAsia="楷体"/>
          <w:bCs w:val="0"/>
          <w:kern w:val="28"/>
          <w:szCs w:val="32"/>
        </w:rPr>
        <w:br w:type="page"/>
      </w:r>
      <w:r>
        <w:rPr>
          <w:rFonts w:hint="eastAsia"/>
        </w:rPr>
        <w:t>七、合同书签定各方</w:t>
      </w:r>
    </w:p>
    <w:p w14:paraId="30978E2F">
      <w:pPr>
        <w:pStyle w:val="14"/>
        <w:spacing w:before="190" w:beforeLines="50" w:after="190" w:afterLines="50" w:line="576" w:lineRule="exact"/>
        <w:ind w:right="-57"/>
        <w:jc w:val="both"/>
        <w:rPr>
          <w:rFonts w:ascii="楷体" w:hAnsi="楷体" w:eastAsia="楷体" w:cs="Times New Roman"/>
          <w:bCs/>
          <w:spacing w:val="0"/>
          <w:kern w:val="28"/>
          <w:sz w:val="24"/>
          <w:szCs w:val="32"/>
        </w:rPr>
      </w:pPr>
    </w:p>
    <w:p w14:paraId="48985994">
      <w:pPr>
        <w:pStyle w:val="14"/>
        <w:spacing w:before="190" w:beforeLines="50" w:after="190" w:afterLines="50" w:line="576" w:lineRule="exact"/>
        <w:ind w:right="-57"/>
        <w:jc w:val="both"/>
        <w:rPr>
          <w:rFonts w:ascii="楷体" w:hAnsi="楷体" w:eastAsia="楷体" w:cs="Times New Roman"/>
          <w:bCs/>
          <w:spacing w:val="0"/>
          <w:kern w:val="28"/>
          <w:sz w:val="24"/>
          <w:szCs w:val="32"/>
        </w:rPr>
      </w:pPr>
      <w:r>
        <w:rPr>
          <w:rFonts w:hint="eastAsia" w:ascii="楷体" w:hAnsi="楷体" w:eastAsia="楷体" w:cs="Times New Roman"/>
          <w:bCs/>
          <w:spacing w:val="0"/>
          <w:kern w:val="28"/>
          <w:sz w:val="24"/>
          <w:szCs w:val="32"/>
        </w:rPr>
        <w:t>甲方（项目管理部门）</w:t>
      </w:r>
    </w:p>
    <w:p w14:paraId="10B1A66F">
      <w:pPr>
        <w:pStyle w:val="14"/>
        <w:spacing w:before="190" w:beforeLines="50" w:after="190" w:afterLines="50" w:line="576" w:lineRule="exact"/>
        <w:ind w:right="-57"/>
        <w:jc w:val="both"/>
        <w:rPr>
          <w:rFonts w:ascii="楷体" w:hAnsi="楷体" w:eastAsia="楷体" w:cs="Times New Roman"/>
          <w:bCs/>
          <w:spacing w:val="0"/>
          <w:kern w:val="28"/>
          <w:sz w:val="24"/>
          <w:szCs w:val="32"/>
        </w:rPr>
      </w:pPr>
    </w:p>
    <w:p w14:paraId="326F59FA">
      <w:pPr>
        <w:pStyle w:val="14"/>
        <w:spacing w:before="190" w:beforeLines="50" w:after="190" w:afterLines="50" w:line="576" w:lineRule="exact"/>
        <w:ind w:right="-57"/>
        <w:jc w:val="both"/>
        <w:rPr>
          <w:rFonts w:ascii="楷体" w:hAnsi="楷体" w:eastAsia="楷体" w:cs="Times New Roman"/>
          <w:bCs/>
          <w:spacing w:val="0"/>
          <w:kern w:val="28"/>
          <w:sz w:val="24"/>
          <w:szCs w:val="32"/>
        </w:rPr>
      </w:pPr>
      <w:r>
        <w:rPr>
          <w:rFonts w:hint="eastAsia" w:ascii="楷体" w:hAnsi="楷体" w:eastAsia="楷体" w:cs="Times New Roman"/>
          <w:bCs/>
          <w:spacing w:val="0"/>
          <w:kern w:val="28"/>
          <w:sz w:val="24"/>
          <w:szCs w:val="32"/>
        </w:rPr>
        <w:t>单位名称.</w:t>
      </w:r>
      <w:r>
        <w:rPr>
          <w:rFonts w:hint="eastAsia" w:ascii="楷体" w:hAnsi="楷体" w:eastAsia="楷体" w:cs="Times New Roman"/>
          <w:bCs/>
          <w:spacing w:val="0"/>
          <w:kern w:val="28"/>
          <w:sz w:val="24"/>
          <w:szCs w:val="32"/>
        </w:rPr>
        <w:tab/>
      </w:r>
      <w:r>
        <w:rPr>
          <w:rFonts w:hint="eastAsia" w:ascii="楷体" w:hAnsi="楷体" w:eastAsia="楷体" w:cs="Times New Roman"/>
          <w:bCs/>
          <w:spacing w:val="0"/>
          <w:kern w:val="28"/>
          <w:sz w:val="24"/>
          <w:szCs w:val="32"/>
        </w:rPr>
        <w:t>（公章）</w:t>
      </w:r>
    </w:p>
    <w:p w14:paraId="6DAE2CC8">
      <w:pPr>
        <w:pStyle w:val="14"/>
        <w:spacing w:before="190" w:beforeLines="50" w:after="190" w:afterLines="50" w:line="576" w:lineRule="exact"/>
        <w:ind w:right="-57"/>
        <w:jc w:val="both"/>
        <w:rPr>
          <w:rFonts w:ascii="楷体" w:hAnsi="楷体" w:eastAsia="楷体" w:cs="Times New Roman"/>
          <w:bCs/>
          <w:spacing w:val="0"/>
          <w:kern w:val="28"/>
          <w:sz w:val="24"/>
          <w:szCs w:val="32"/>
        </w:rPr>
      </w:pPr>
    </w:p>
    <w:p w14:paraId="6202F389">
      <w:pPr>
        <w:pStyle w:val="14"/>
        <w:spacing w:before="190" w:beforeLines="50" w:after="190" w:afterLines="50" w:line="576" w:lineRule="exact"/>
        <w:ind w:right="-57"/>
        <w:jc w:val="both"/>
        <w:rPr>
          <w:rFonts w:ascii="楷体" w:hAnsi="楷体" w:eastAsia="楷体" w:cs="Times New Roman"/>
          <w:bCs/>
          <w:spacing w:val="0"/>
          <w:kern w:val="28"/>
          <w:sz w:val="24"/>
          <w:szCs w:val="32"/>
        </w:rPr>
      </w:pPr>
      <w:r>
        <w:rPr>
          <w:rFonts w:hint="eastAsia" w:ascii="楷体" w:hAnsi="楷体" w:eastAsia="楷体" w:cs="Times New Roman"/>
          <w:bCs/>
          <w:spacing w:val="0"/>
          <w:kern w:val="28"/>
          <w:sz w:val="24"/>
          <w:szCs w:val="32"/>
        </w:rPr>
        <w:t>法定代表人或其代理人：</w:t>
      </w:r>
      <w:r>
        <w:rPr>
          <w:rFonts w:hint="eastAsia" w:ascii="楷体" w:hAnsi="楷体" w:eastAsia="楷体" w:cs="Times New Roman"/>
          <w:bCs/>
          <w:spacing w:val="0"/>
          <w:kern w:val="28"/>
          <w:sz w:val="24"/>
          <w:szCs w:val="32"/>
        </w:rPr>
        <w:tab/>
      </w:r>
      <w:r>
        <w:rPr>
          <w:rFonts w:hint="eastAsia" w:ascii="楷体" w:hAnsi="楷体" w:eastAsia="楷体" w:cs="Times New Roman"/>
          <w:bCs/>
          <w:spacing w:val="0"/>
          <w:kern w:val="28"/>
          <w:sz w:val="24"/>
          <w:szCs w:val="32"/>
        </w:rPr>
        <w:t>（签章）</w:t>
      </w:r>
    </w:p>
    <w:p w14:paraId="712C7236">
      <w:pPr>
        <w:pStyle w:val="14"/>
        <w:spacing w:before="190" w:beforeLines="50" w:after="190" w:afterLines="50" w:line="576" w:lineRule="exact"/>
        <w:ind w:right="-57"/>
        <w:jc w:val="both"/>
        <w:rPr>
          <w:rFonts w:ascii="楷体" w:hAnsi="楷体" w:eastAsia="楷体" w:cs="Times New Roman"/>
          <w:bCs/>
          <w:spacing w:val="0"/>
          <w:kern w:val="28"/>
          <w:sz w:val="24"/>
          <w:szCs w:val="32"/>
        </w:rPr>
      </w:pPr>
    </w:p>
    <w:p w14:paraId="2562E3BD">
      <w:pPr>
        <w:pStyle w:val="14"/>
        <w:spacing w:before="190" w:beforeLines="50" w:after="190" w:afterLines="50" w:line="576" w:lineRule="exact"/>
        <w:ind w:right="423"/>
        <w:jc w:val="right"/>
        <w:rPr>
          <w:rFonts w:ascii="楷体" w:hAnsi="楷体" w:eastAsia="楷体" w:cs="Times New Roman"/>
          <w:bCs/>
          <w:spacing w:val="0"/>
          <w:kern w:val="28"/>
          <w:sz w:val="24"/>
          <w:szCs w:val="32"/>
        </w:rPr>
      </w:pPr>
      <w:r>
        <w:rPr>
          <w:rFonts w:hint="eastAsia" w:ascii="楷体" w:hAnsi="楷体" w:eastAsia="楷体" w:cs="Times New Roman"/>
          <w:bCs/>
          <w:spacing w:val="0"/>
          <w:kern w:val="28"/>
          <w:sz w:val="24"/>
          <w:szCs w:val="32"/>
        </w:rPr>
        <w:t>年     月     曰</w:t>
      </w:r>
    </w:p>
    <w:p w14:paraId="48BCF978">
      <w:pPr>
        <w:pStyle w:val="14"/>
        <w:spacing w:before="190" w:beforeLines="50" w:after="190" w:afterLines="50" w:line="576" w:lineRule="exact"/>
        <w:ind w:right="-57"/>
        <w:jc w:val="both"/>
        <w:rPr>
          <w:rFonts w:ascii="楷体" w:hAnsi="楷体" w:eastAsia="楷体" w:cs="Times New Roman"/>
          <w:bCs/>
          <w:spacing w:val="0"/>
          <w:kern w:val="28"/>
          <w:sz w:val="24"/>
          <w:szCs w:val="32"/>
        </w:rPr>
      </w:pPr>
      <w:r>
        <w:rPr>
          <w:rFonts w:hint="eastAsia" w:ascii="楷体" w:hAnsi="楷体" w:eastAsia="楷体" w:cs="Times New Roman"/>
          <w:bCs/>
          <w:spacing w:val="0"/>
          <w:kern w:val="28"/>
          <w:sz w:val="24"/>
          <w:szCs w:val="32"/>
        </w:rPr>
        <w:t>乙方（项目承担单位）</w:t>
      </w:r>
    </w:p>
    <w:p w14:paraId="246064C6">
      <w:pPr>
        <w:pStyle w:val="14"/>
        <w:spacing w:before="190" w:beforeLines="50" w:after="190" w:afterLines="50" w:line="576" w:lineRule="exact"/>
        <w:ind w:right="-57"/>
        <w:jc w:val="both"/>
        <w:rPr>
          <w:rFonts w:ascii="楷体" w:hAnsi="楷体" w:eastAsia="楷体" w:cs="Times New Roman"/>
          <w:bCs/>
          <w:spacing w:val="0"/>
          <w:kern w:val="28"/>
          <w:sz w:val="24"/>
          <w:szCs w:val="32"/>
        </w:rPr>
      </w:pPr>
    </w:p>
    <w:p w14:paraId="2822E3B0">
      <w:pPr>
        <w:pStyle w:val="14"/>
        <w:spacing w:before="190" w:beforeLines="50" w:after="190" w:afterLines="50" w:line="576" w:lineRule="exact"/>
        <w:ind w:right="-57"/>
        <w:jc w:val="both"/>
        <w:rPr>
          <w:rFonts w:ascii="楷体" w:hAnsi="楷体" w:eastAsia="楷体" w:cs="Times New Roman"/>
          <w:bCs/>
          <w:spacing w:val="0"/>
          <w:kern w:val="28"/>
          <w:sz w:val="24"/>
          <w:szCs w:val="32"/>
        </w:rPr>
      </w:pPr>
      <w:r>
        <w:rPr>
          <w:rFonts w:hint="eastAsia" w:ascii="楷体" w:hAnsi="楷体" w:eastAsia="楷体" w:cs="Times New Roman"/>
          <w:bCs/>
          <w:spacing w:val="0"/>
          <w:kern w:val="28"/>
          <w:sz w:val="24"/>
          <w:szCs w:val="32"/>
        </w:rPr>
        <w:t>单位名称：</w:t>
      </w:r>
      <w:r>
        <w:rPr>
          <w:rFonts w:hint="eastAsia" w:ascii="楷体" w:hAnsi="楷体" w:eastAsia="楷体" w:cs="Times New Roman"/>
          <w:bCs/>
          <w:spacing w:val="0"/>
          <w:kern w:val="28"/>
          <w:sz w:val="24"/>
          <w:szCs w:val="32"/>
        </w:rPr>
        <w:tab/>
      </w:r>
      <w:r>
        <w:rPr>
          <w:rFonts w:hint="eastAsia" w:ascii="楷体" w:hAnsi="楷体" w:eastAsia="楷体" w:cs="Times New Roman"/>
          <w:bCs/>
          <w:spacing w:val="0"/>
          <w:kern w:val="28"/>
          <w:sz w:val="24"/>
          <w:szCs w:val="32"/>
        </w:rPr>
        <w:t>（公章）</w:t>
      </w:r>
    </w:p>
    <w:p w14:paraId="5CDD11FF">
      <w:pPr>
        <w:pStyle w:val="14"/>
        <w:spacing w:before="190" w:beforeLines="50" w:after="190" w:afterLines="50" w:line="576" w:lineRule="exact"/>
        <w:ind w:right="-57"/>
        <w:jc w:val="both"/>
        <w:rPr>
          <w:rFonts w:ascii="楷体" w:hAnsi="楷体" w:eastAsia="楷体" w:cs="Times New Roman"/>
          <w:bCs/>
          <w:spacing w:val="0"/>
          <w:kern w:val="28"/>
          <w:sz w:val="24"/>
          <w:szCs w:val="32"/>
        </w:rPr>
      </w:pPr>
    </w:p>
    <w:p w14:paraId="14463B1E">
      <w:pPr>
        <w:pStyle w:val="14"/>
        <w:spacing w:before="190" w:beforeLines="50" w:after="190" w:afterLines="50" w:line="576" w:lineRule="exact"/>
        <w:ind w:right="-57"/>
        <w:jc w:val="both"/>
        <w:rPr>
          <w:rFonts w:ascii="楷体" w:hAnsi="楷体" w:eastAsia="楷体" w:cs="Times New Roman"/>
          <w:bCs/>
          <w:spacing w:val="0"/>
          <w:kern w:val="28"/>
          <w:sz w:val="24"/>
          <w:szCs w:val="32"/>
        </w:rPr>
      </w:pPr>
      <w:r>
        <w:rPr>
          <w:rFonts w:hint="eastAsia" w:ascii="楷体" w:hAnsi="楷体" w:eastAsia="楷体" w:cs="Times New Roman"/>
          <w:bCs/>
          <w:spacing w:val="0"/>
          <w:kern w:val="28"/>
          <w:sz w:val="24"/>
          <w:szCs w:val="32"/>
        </w:rPr>
        <w:t>法定代表人或其代理人：</w:t>
      </w:r>
      <w:r>
        <w:rPr>
          <w:rFonts w:hint="eastAsia" w:ascii="楷体" w:hAnsi="楷体" w:eastAsia="楷体" w:cs="Times New Roman"/>
          <w:bCs/>
          <w:spacing w:val="0"/>
          <w:kern w:val="28"/>
          <w:sz w:val="24"/>
          <w:szCs w:val="32"/>
        </w:rPr>
        <w:tab/>
      </w:r>
      <w:r>
        <w:rPr>
          <w:rFonts w:hint="eastAsia" w:ascii="楷体" w:hAnsi="楷体" w:eastAsia="楷体" w:cs="Times New Roman"/>
          <w:bCs/>
          <w:spacing w:val="0"/>
          <w:kern w:val="28"/>
          <w:sz w:val="24"/>
          <w:szCs w:val="32"/>
        </w:rPr>
        <w:t>（签章）</w:t>
      </w:r>
    </w:p>
    <w:p w14:paraId="3C347E7A">
      <w:pPr>
        <w:pStyle w:val="14"/>
        <w:spacing w:before="190" w:beforeLines="50" w:after="190" w:afterLines="50" w:line="576" w:lineRule="exact"/>
        <w:ind w:right="-57"/>
        <w:jc w:val="both"/>
        <w:rPr>
          <w:rFonts w:ascii="楷体" w:hAnsi="楷体" w:eastAsia="楷体" w:cs="Times New Roman"/>
          <w:bCs/>
          <w:spacing w:val="0"/>
          <w:kern w:val="28"/>
          <w:sz w:val="24"/>
          <w:szCs w:val="32"/>
        </w:rPr>
      </w:pPr>
    </w:p>
    <w:p w14:paraId="59E40856">
      <w:pPr>
        <w:pStyle w:val="14"/>
        <w:spacing w:before="190" w:beforeLines="50" w:after="190" w:afterLines="50" w:line="576" w:lineRule="exact"/>
        <w:ind w:right="423"/>
        <w:jc w:val="right"/>
        <w:rPr>
          <w:rFonts w:ascii="楷体" w:hAnsi="楷体" w:eastAsia="楷体" w:cs="Times New Roman"/>
          <w:bCs/>
          <w:spacing w:val="0"/>
          <w:kern w:val="28"/>
          <w:sz w:val="24"/>
          <w:szCs w:val="32"/>
        </w:rPr>
      </w:pPr>
      <w:r>
        <w:rPr>
          <w:rFonts w:hint="eastAsia" w:ascii="楷体" w:hAnsi="楷体" w:eastAsia="楷体" w:cs="Times New Roman"/>
          <w:bCs/>
          <w:spacing w:val="0"/>
          <w:kern w:val="28"/>
          <w:sz w:val="24"/>
          <w:szCs w:val="32"/>
        </w:rPr>
        <w:t>年     月     曰</w:t>
      </w:r>
    </w:p>
    <w:sectPr>
      <w:footerReference r:id="rId5" w:type="default"/>
      <w:footerReference r:id="rId6" w:type="even"/>
      <w:pgSz w:w="11906" w:h="16838"/>
      <w:pgMar w:top="1440" w:right="1800" w:bottom="1440" w:left="1800" w:header="851" w:footer="992" w:gutter="0"/>
      <w:pgNumType w:fmt="numberInDash" w:start="1"/>
      <w:cols w:space="425" w:num="1"/>
      <w:docGrid w:type="lines"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ordiaUPC">
    <w:altName w:val="Microsoft Sans Serif"/>
    <w:panose1 w:val="00000000000000000000"/>
    <w:charset w:val="DE"/>
    <w:family w:val="swiss"/>
    <w:pitch w:val="default"/>
    <w:sig w:usb0="00000000" w:usb1="00000000" w:usb2="00000000" w:usb3="00000000" w:csb0="00010001" w:csb1="00000000"/>
  </w:font>
  <w:font w:name="Microsoft Sans Serif">
    <w:panose1 w:val="020B0604020202020204"/>
    <w:charset w:val="00"/>
    <w:family w:val="auto"/>
    <w:pitch w:val="default"/>
    <w:sig w:usb0="E5002EFF" w:usb1="C000605B" w:usb2="00000029" w:usb3="00000000" w:csb0="200101FF" w:csb1="20280000"/>
  </w:font>
  <w:font w:name="方正大标宋简体">
    <w:altName w:val="微软雅黑"/>
    <w:panose1 w:val="00000000000000000000"/>
    <w:charset w:val="86"/>
    <w:family w:val="script"/>
    <w:pitch w:val="default"/>
    <w:sig w:usb0="00000000" w:usb1="00000000" w:usb2="00000010" w:usb3="00000000" w:csb0="00040001"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5D607F">
    <w:pPr>
      <w:pStyle w:val="5"/>
      <w:ind w:right="360"/>
      <w:jc w:val="right"/>
    </w:pPr>
    <w:r>
      <mc:AlternateContent>
        <mc:Choice Requires="wps">
          <w:drawing>
            <wp:anchor distT="0" distB="0" distL="114300" distR="114300" simplePos="0" relativeHeight="251659264" behindDoc="0" locked="0" layoutInCell="1" allowOverlap="1">
              <wp:simplePos x="0" y="0"/>
              <wp:positionH relativeFrom="column">
                <wp:posOffset>4924425</wp:posOffset>
              </wp:positionH>
              <wp:positionV relativeFrom="paragraph">
                <wp:posOffset>1905</wp:posOffset>
              </wp:positionV>
              <wp:extent cx="200025" cy="133350"/>
              <wp:effectExtent l="6350" t="6350" r="22225" b="12700"/>
              <wp:wrapNone/>
              <wp:docPr id="4" name="矩形 4"/>
              <wp:cNvGraphicFramePr/>
              <a:graphic xmlns:a="http://schemas.openxmlformats.org/drawingml/2006/main">
                <a:graphicData uri="http://schemas.microsoft.com/office/word/2010/wordprocessingShape">
                  <wps:wsp>
                    <wps:cNvSpPr/>
                    <wps:spPr>
                      <a:xfrm>
                        <a:off x="0" y="0"/>
                        <a:ext cx="200025" cy="133350"/>
                      </a:xfrm>
                      <a:prstGeom prst="rect">
                        <a:avLst/>
                      </a:prstGeom>
                      <a:solidFill>
                        <a:sysClr val="window" lastClr="FFFFFF"/>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87.75pt;margin-top:0.15pt;height:10.5pt;width:15.75pt;z-index:251659264;v-text-anchor:middle;mso-width-relative:page;mso-height-relative:page;" fillcolor="#FFFFFF" filled="t" stroked="t" coordsize="21600,21600" o:gfxdata="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PH7tQLWAAAABwEAAA8AAAAAAAAAAQAgAAAAIgAA&#10;AGRycy9kb3ducmV2LnhtbFBLAQIUABQAAAAIAIdO4kBn7Lk4fAIAACEFAAAOAAAAAAAAAAEAIAAA&#10;ACUBAABkcnMvZTJvRG9jLnhtbFBLBQYAAAAABgAGAFkBAAATBgAAAAA=&#10;">
              <v:fill on="t" focussize="0,0"/>
              <v:stroke weight="1pt" color="#FFFFFF" miterlimit="8" joinstyle="miter"/>
              <v:imagedata o:title=""/>
              <o:lock v:ext="edit" aspectratio="f"/>
            </v:rect>
          </w:pict>
        </mc:Fallback>
      </mc:AlternateContent>
    </w:r>
    <w:r>
      <w:fldChar w:fldCharType="begin"/>
    </w:r>
    <w:r>
      <w:instrText xml:space="preserve">PAGE   \* MERGEFORMAT</w:instrText>
    </w:r>
    <w:r>
      <w:fldChar w:fldCharType="separate"/>
    </w:r>
    <w:r>
      <w:rPr>
        <w:lang w:val="zh-CN"/>
      </w:rPr>
      <w:t>-</w:t>
    </w:r>
    <w:r>
      <w:t xml:space="preserve"> 1 -</w:t>
    </w:r>
    <w:r>
      <w:fldChar w:fldCharType="end"/>
    </w:r>
  </w:p>
  <w:p w14:paraId="29C0AAF0">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9EE9EA">
    <w:pPr>
      <w:pStyle w:val="5"/>
      <w:ind w:firstLine="360" w:firstLineChars="200"/>
    </w:pPr>
    <w:r>
      <mc:AlternateContent>
        <mc:Choice Requires="wps">
          <w:drawing>
            <wp:anchor distT="0" distB="0" distL="114300" distR="114300" simplePos="0" relativeHeight="251660288" behindDoc="0" locked="0" layoutInCell="1" allowOverlap="1">
              <wp:simplePos x="0" y="0"/>
              <wp:positionH relativeFrom="column">
                <wp:posOffset>180975</wp:posOffset>
              </wp:positionH>
              <wp:positionV relativeFrom="paragraph">
                <wp:posOffset>-7620</wp:posOffset>
              </wp:positionV>
              <wp:extent cx="200025" cy="133350"/>
              <wp:effectExtent l="6350" t="6350" r="22225" b="12700"/>
              <wp:wrapNone/>
              <wp:docPr id="5" name="矩形 5"/>
              <wp:cNvGraphicFramePr/>
              <a:graphic xmlns:a="http://schemas.openxmlformats.org/drawingml/2006/main">
                <a:graphicData uri="http://schemas.microsoft.com/office/word/2010/wordprocessingShape">
                  <wps:wsp>
                    <wps:cNvSpPr/>
                    <wps:spPr>
                      <a:xfrm>
                        <a:off x="0" y="0"/>
                        <a:ext cx="200025" cy="133350"/>
                      </a:xfrm>
                      <a:prstGeom prst="rect">
                        <a:avLst/>
                      </a:prstGeom>
                      <a:solidFill>
                        <a:sysClr val="window" lastClr="FFFFFF"/>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4.25pt;margin-top:-0.6pt;height:10.5pt;width:15.75pt;z-index:251660288;v-text-anchor:middle;mso-width-relative:page;mso-height-relative:page;" fillcolor="#FFFFFF" filled="t" stroked="t" coordsize="21600,21600" o:gfxdata="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A/9jQX1QAAAAcBAAAPAAAAAAAAAAEAIAAAACIAAABk&#10;cnMvZG93bnJldi54bWxQSwECFAAUAAAACACHTuJAhF2uu3sCAAAhBQAADgAAAAAAAAABACAAAAAk&#10;AQAAZHJzL2Uyb0RvYy54bWxQSwUGAAAAAAYABgBZAQAAEQYAAAAA&#10;">
              <v:fill on="t" focussize="0,0"/>
              <v:stroke weight="1pt" color="#FFFFFF" miterlimit="8" joinstyle="miter"/>
              <v:imagedata o:title=""/>
              <o:lock v:ext="edit" aspectratio="f"/>
            </v:rect>
          </w:pict>
        </mc:Fallback>
      </mc:AlternateContent>
    </w:r>
    <w:r>
      <w:fldChar w:fldCharType="begin"/>
    </w:r>
    <w:r>
      <w:instrText xml:space="preserve">PAGE   \* MERGEFORMAT</w:instrText>
    </w:r>
    <w:r>
      <w:fldChar w:fldCharType="separate"/>
    </w:r>
    <w:r>
      <w:rPr>
        <w:lang w:val="zh-CN"/>
      </w:rPr>
      <w:t>-</w:t>
    </w:r>
    <w:r>
      <w:t xml:space="preserve"> 2 -</w:t>
    </w:r>
    <w:r>
      <w:fldChar w:fldCharType="end"/>
    </w:r>
  </w:p>
  <w:p w14:paraId="1666FB50">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2A76D4">
    <w:pPr>
      <w:pStyle w:val="5"/>
      <w:ind w:right="360"/>
      <w:jc w:val="right"/>
    </w:pPr>
    <w:r>
      <mc:AlternateContent>
        <mc:Choice Requires="wps">
          <w:drawing>
            <wp:anchor distT="0" distB="0" distL="114300" distR="114300" simplePos="0" relativeHeight="251659264" behindDoc="0" locked="0" layoutInCell="1" allowOverlap="1">
              <wp:simplePos x="0" y="0"/>
              <wp:positionH relativeFrom="column">
                <wp:posOffset>4924425</wp:posOffset>
              </wp:positionH>
              <wp:positionV relativeFrom="paragraph">
                <wp:posOffset>1905</wp:posOffset>
              </wp:positionV>
              <wp:extent cx="200025" cy="133350"/>
              <wp:effectExtent l="6350" t="6350" r="22225" b="12700"/>
              <wp:wrapNone/>
              <wp:docPr id="2" name="矩形 2"/>
              <wp:cNvGraphicFramePr/>
              <a:graphic xmlns:a="http://schemas.openxmlformats.org/drawingml/2006/main">
                <a:graphicData uri="http://schemas.microsoft.com/office/word/2010/wordprocessingShape">
                  <wps:wsp>
                    <wps:cNvSpPr/>
                    <wps:spPr>
                      <a:xfrm>
                        <a:off x="0" y="0"/>
                        <a:ext cx="200025" cy="133350"/>
                      </a:xfrm>
                      <a:prstGeom prst="rect">
                        <a:avLst/>
                      </a:prstGeom>
                      <a:solidFill>
                        <a:sysClr val="window" lastClr="FFFFFF"/>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87.75pt;margin-top:0.15pt;height:10.5pt;width:15.75pt;z-index:251659264;v-text-anchor:middle;mso-width-relative:page;mso-height-relative:page;" fillcolor="#FFFFFF" filled="t" stroked="t" coordsize="21600,21600" o:gfxdata="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Dx+7UC1gAAAAcBAAAPAAAAAAAAAAEAIAAAACIA&#10;AABkcnMvZG93bnJldi54bWxQSwECFAAUAAAACACHTuJAr0QqhH0CAAAhBQAADgAAAAAAAAABACAA&#10;AAAlAQAAZHJzL2Uyb0RvYy54bWxQSwUGAAAAAAYABgBZAQAAFAYAAAAA&#10;">
              <v:fill on="t" focussize="0,0"/>
              <v:stroke weight="1pt" color="#FFFFFF" miterlimit="8" joinstyle="miter"/>
              <v:imagedata o:title=""/>
              <o:lock v:ext="edit" aspectratio="f"/>
            </v:rect>
          </w:pict>
        </mc:Fallback>
      </mc:AlternateContent>
    </w:r>
    <w:r>
      <w:fldChar w:fldCharType="begin"/>
    </w:r>
    <w:r>
      <w:instrText xml:space="preserve">PAGE   \* MERGEFORMAT</w:instrText>
    </w:r>
    <w:r>
      <w:fldChar w:fldCharType="separate"/>
    </w:r>
    <w:r>
      <w:rPr>
        <w:lang w:val="zh-CN"/>
      </w:rPr>
      <w:t>-</w:t>
    </w:r>
    <w:r>
      <w:t xml:space="preserve"> 1 -</w:t>
    </w:r>
    <w:r>
      <w:fldChar w:fldCharType="end"/>
    </w:r>
  </w:p>
  <w:p w14:paraId="0D1D2D81">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B59091">
    <w:pPr>
      <w:pStyle w:val="5"/>
      <w:ind w:firstLine="360" w:firstLineChars="200"/>
    </w:pPr>
    <w:r>
      <mc:AlternateContent>
        <mc:Choice Requires="wps">
          <w:drawing>
            <wp:anchor distT="0" distB="0" distL="114300" distR="114300" simplePos="0" relativeHeight="251660288" behindDoc="0" locked="0" layoutInCell="1" allowOverlap="1">
              <wp:simplePos x="0" y="0"/>
              <wp:positionH relativeFrom="column">
                <wp:posOffset>180975</wp:posOffset>
              </wp:positionH>
              <wp:positionV relativeFrom="paragraph">
                <wp:posOffset>-7620</wp:posOffset>
              </wp:positionV>
              <wp:extent cx="200025" cy="133350"/>
              <wp:effectExtent l="6350" t="6350" r="22225" b="12700"/>
              <wp:wrapNone/>
              <wp:docPr id="3" name="矩形 3"/>
              <wp:cNvGraphicFramePr/>
              <a:graphic xmlns:a="http://schemas.openxmlformats.org/drawingml/2006/main">
                <a:graphicData uri="http://schemas.microsoft.com/office/word/2010/wordprocessingShape">
                  <wps:wsp>
                    <wps:cNvSpPr/>
                    <wps:spPr>
                      <a:xfrm>
                        <a:off x="0" y="0"/>
                        <a:ext cx="200025" cy="133350"/>
                      </a:xfrm>
                      <a:prstGeom prst="rect">
                        <a:avLst/>
                      </a:prstGeom>
                      <a:solidFill>
                        <a:sysClr val="window" lastClr="FFFFFF"/>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4.25pt;margin-top:-0.6pt;height:10.5pt;width:15.75pt;z-index:251660288;v-text-anchor:middle;mso-width-relative:page;mso-height-relative:page;" fillcolor="#FFFFFF" filled="t" stroked="t" coordsize="21600,21600" o:gfxdata="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P/Y0F9UAAAAHAQAADwAAAAAAAAABACAAAAAiAAAA&#10;ZHJzL2Rvd25yZXYueG1sUEsBAhQAFAAAAAgAh07iQEz1PQd8AgAAIQUAAA4AAAAAAAAAAQAgAAAA&#10;JAEAAGRycy9lMm9Eb2MueG1sUEsFBgAAAAAGAAYAWQEAABIGAAAAAA==&#10;">
              <v:fill on="t" focussize="0,0"/>
              <v:stroke weight="1pt" color="#FFFFFF" miterlimit="8" joinstyle="miter"/>
              <v:imagedata o:title=""/>
              <o:lock v:ext="edit" aspectratio="f"/>
            </v:rect>
          </w:pict>
        </mc:Fallback>
      </mc:AlternateContent>
    </w:r>
    <w:r>
      <w:fldChar w:fldCharType="begin"/>
    </w:r>
    <w:r>
      <w:instrText xml:space="preserve">PAGE   \* MERGEFORMAT</w:instrText>
    </w:r>
    <w:r>
      <w:fldChar w:fldCharType="separate"/>
    </w:r>
    <w:r>
      <w:rPr>
        <w:lang w:val="zh-CN"/>
      </w:rPr>
      <w:t>-</w:t>
    </w:r>
    <w:r>
      <w:t xml:space="preserve"> 2 -</w:t>
    </w:r>
    <w:r>
      <w:fldChar w:fldCharType="end"/>
    </w:r>
  </w:p>
  <w:p w14:paraId="0AA58D29">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10ADAE"/>
    <w:multiLevelType w:val="singleLevel"/>
    <w:tmpl w:val="1F10ADAE"/>
    <w:lvl w:ilvl="0" w:tentative="0">
      <w:start w:val="1"/>
      <w:numFmt w:val="decimal"/>
      <w:suff w:val="space"/>
      <w:lvlText w:val="%1."/>
      <w:lvlJc w:val="left"/>
    </w:lvl>
  </w:abstractNum>
  <w:abstractNum w:abstractNumId="1">
    <w:nsid w:val="7B70AEBE"/>
    <w:multiLevelType w:val="singleLevel"/>
    <w:tmpl w:val="7B70AEBE"/>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cumentProtection w:enforcement="0"/>
  <w:defaultTabStop w:val="420"/>
  <w:hyphenationZone w:val="360"/>
  <w:drawingGridHorizontalSpacing w:val="140"/>
  <w:drawingGridVerticalSpacing w:val="381"/>
  <w:displayHorizontalDrawingGridEvery w:val="0"/>
  <w:displayVerticalDrawingGridEvery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48C6"/>
    <w:rsid w:val="000370FA"/>
    <w:rsid w:val="000E48C6"/>
    <w:rsid w:val="00142A08"/>
    <w:rsid w:val="00167E98"/>
    <w:rsid w:val="00185A22"/>
    <w:rsid w:val="00232673"/>
    <w:rsid w:val="0027482F"/>
    <w:rsid w:val="002D1B2A"/>
    <w:rsid w:val="00326227"/>
    <w:rsid w:val="004105A0"/>
    <w:rsid w:val="00413267"/>
    <w:rsid w:val="004132F6"/>
    <w:rsid w:val="004774FD"/>
    <w:rsid w:val="004E3B2C"/>
    <w:rsid w:val="00546B9E"/>
    <w:rsid w:val="005E381A"/>
    <w:rsid w:val="005F37D5"/>
    <w:rsid w:val="00680143"/>
    <w:rsid w:val="00774053"/>
    <w:rsid w:val="00774275"/>
    <w:rsid w:val="008C2A6C"/>
    <w:rsid w:val="008D5A44"/>
    <w:rsid w:val="00934047"/>
    <w:rsid w:val="00991256"/>
    <w:rsid w:val="009D2F00"/>
    <w:rsid w:val="009D7FB5"/>
    <w:rsid w:val="00A65FC7"/>
    <w:rsid w:val="00B05CC7"/>
    <w:rsid w:val="00B3239C"/>
    <w:rsid w:val="00BD5718"/>
    <w:rsid w:val="00D051C6"/>
    <w:rsid w:val="00D31021"/>
    <w:rsid w:val="00D63D33"/>
    <w:rsid w:val="00D67F5D"/>
    <w:rsid w:val="00D75E69"/>
    <w:rsid w:val="00D81FB5"/>
    <w:rsid w:val="00E303E7"/>
    <w:rsid w:val="00E72A7A"/>
    <w:rsid w:val="00ED13DB"/>
    <w:rsid w:val="00F20A83"/>
    <w:rsid w:val="00F35D92"/>
    <w:rsid w:val="00F963FB"/>
    <w:rsid w:val="0204568F"/>
    <w:rsid w:val="060914B4"/>
    <w:rsid w:val="09673BFD"/>
    <w:rsid w:val="0D6B65B1"/>
    <w:rsid w:val="13232374"/>
    <w:rsid w:val="1D181B85"/>
    <w:rsid w:val="1FEA7809"/>
    <w:rsid w:val="3C6A11AE"/>
    <w:rsid w:val="4A2C2648"/>
    <w:rsid w:val="4C017F52"/>
    <w:rsid w:val="4DB92FFF"/>
    <w:rsid w:val="4E127DA7"/>
    <w:rsid w:val="4FB54E8E"/>
    <w:rsid w:val="58676F42"/>
    <w:rsid w:val="67E91721"/>
    <w:rsid w:val="72E96A79"/>
    <w:rsid w:val="73586EBA"/>
    <w:rsid w:val="7AC04563"/>
    <w:rsid w:val="7F1A275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szCs w:val="24"/>
      <w:lang w:val="en-US" w:eastAsia="zh-CN" w:bidi="ar-SA"/>
    </w:rPr>
  </w:style>
  <w:style w:type="paragraph" w:styleId="2">
    <w:name w:val="heading 1"/>
    <w:basedOn w:val="1"/>
    <w:next w:val="1"/>
    <w:link w:val="29"/>
    <w:qFormat/>
    <w:uiPriority w:val="9"/>
    <w:pPr>
      <w:keepNext/>
      <w:keepLines/>
      <w:spacing w:before="340" w:after="330" w:line="578" w:lineRule="auto"/>
      <w:outlineLvl w:val="0"/>
    </w:pPr>
    <w:rPr>
      <w:b/>
      <w:bCs/>
      <w:kern w:val="44"/>
      <w:sz w:val="32"/>
      <w:szCs w:val="44"/>
    </w:rPr>
  </w:style>
  <w:style w:type="paragraph" w:styleId="3">
    <w:name w:val="heading 2"/>
    <w:basedOn w:val="1"/>
    <w:next w:val="1"/>
    <w:link w:val="10"/>
    <w:unhideWhenUsed/>
    <w:qFormat/>
    <w:uiPriority w:val="9"/>
    <w:pPr>
      <w:keepNext/>
      <w:keepLines/>
      <w:spacing w:before="260" w:after="260" w:line="416" w:lineRule="auto"/>
      <w:outlineLvl w:val="1"/>
    </w:pPr>
    <w:rPr>
      <w:rFonts w:ascii="等线 Light" w:hAnsi="等线 Light" w:cs="Times New Roman"/>
      <w:b/>
      <w:bCs/>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25"/>
    <w:semiHidden/>
    <w:unhideWhenUsed/>
    <w:qFormat/>
    <w:uiPriority w:val="99"/>
    <w:rPr>
      <w:sz w:val="18"/>
      <w:szCs w:val="18"/>
    </w:rPr>
  </w:style>
  <w:style w:type="paragraph" w:styleId="5">
    <w:name w:val="footer"/>
    <w:basedOn w:val="1"/>
    <w:link w:val="27"/>
    <w:unhideWhenUsed/>
    <w:qFormat/>
    <w:uiPriority w:val="99"/>
    <w:pPr>
      <w:tabs>
        <w:tab w:val="center" w:pos="4153"/>
        <w:tab w:val="right" w:pos="8306"/>
      </w:tabs>
      <w:snapToGrid w:val="0"/>
      <w:jc w:val="left"/>
    </w:pPr>
    <w:rPr>
      <w:sz w:val="18"/>
      <w:szCs w:val="18"/>
    </w:rPr>
  </w:style>
  <w:style w:type="paragraph" w:styleId="6">
    <w:name w:val="header"/>
    <w:basedOn w:val="1"/>
    <w:link w:val="26"/>
    <w:unhideWhenUsed/>
    <w:uiPriority w:val="99"/>
    <w:pPr>
      <w:pBdr>
        <w:bottom w:val="single" w:color="auto" w:sz="6" w:space="1"/>
      </w:pBdr>
      <w:tabs>
        <w:tab w:val="center" w:pos="4153"/>
        <w:tab w:val="right" w:pos="8306"/>
      </w:tabs>
      <w:snapToGrid w:val="0"/>
      <w:jc w:val="center"/>
    </w:pPr>
    <w:rPr>
      <w:sz w:val="18"/>
      <w:szCs w:val="18"/>
    </w:rPr>
  </w:style>
  <w:style w:type="paragraph" w:styleId="7">
    <w:name w:val="Subtitle"/>
    <w:basedOn w:val="1"/>
    <w:next w:val="1"/>
    <w:link w:val="17"/>
    <w:qFormat/>
    <w:uiPriority w:val="11"/>
    <w:pPr>
      <w:spacing w:before="240" w:after="60" w:line="312" w:lineRule="auto"/>
      <w:jc w:val="left"/>
      <w:outlineLvl w:val="1"/>
    </w:pPr>
    <w:rPr>
      <w:rFonts w:ascii="黑体" w:hAnsi="黑体" w:eastAsia="黑体" w:cs="Times New Roman"/>
      <w:b/>
      <w:bCs/>
      <w:kern w:val="28"/>
      <w:sz w:val="32"/>
      <w:szCs w:val="32"/>
    </w:rPr>
  </w:style>
  <w:style w:type="character" w:customStyle="1" w:styleId="10">
    <w:name w:val="标题 2 字符"/>
    <w:link w:val="3"/>
    <w:qFormat/>
    <w:uiPriority w:val="9"/>
    <w:rPr>
      <w:rFonts w:ascii="等线 Light" w:hAnsi="等线 Light" w:eastAsia="宋体" w:cs="Times New Roman"/>
      <w:b/>
      <w:bCs/>
      <w:sz w:val="28"/>
      <w:szCs w:val="32"/>
    </w:rPr>
  </w:style>
  <w:style w:type="character" w:customStyle="1" w:styleId="11">
    <w:name w:val="Body text_"/>
    <w:link w:val="12"/>
    <w:qFormat/>
    <w:uiPriority w:val="0"/>
    <w:rPr>
      <w:rFonts w:ascii="黑体" w:hAnsi="黑体" w:eastAsia="黑体" w:cs="黑体"/>
      <w:spacing w:val="7"/>
      <w:sz w:val="18"/>
      <w:szCs w:val="18"/>
      <w:shd w:val="clear" w:color="auto" w:fill="FFFFFF"/>
    </w:rPr>
  </w:style>
  <w:style w:type="paragraph" w:customStyle="1" w:styleId="12">
    <w:name w:val="正文文本2"/>
    <w:basedOn w:val="1"/>
    <w:link w:val="11"/>
    <w:qFormat/>
    <w:uiPriority w:val="0"/>
    <w:pPr>
      <w:shd w:val="clear" w:color="auto" w:fill="FFFFFF"/>
      <w:spacing w:before="2880" w:line="797" w:lineRule="exact"/>
      <w:jc w:val="left"/>
    </w:pPr>
    <w:rPr>
      <w:rFonts w:ascii="黑体" w:hAnsi="黑体" w:eastAsia="黑体" w:cs="黑体"/>
      <w:spacing w:val="7"/>
      <w:sz w:val="18"/>
      <w:szCs w:val="18"/>
    </w:rPr>
  </w:style>
  <w:style w:type="character" w:customStyle="1" w:styleId="13">
    <w:name w:val="Body text (3)_"/>
    <w:link w:val="14"/>
    <w:qFormat/>
    <w:uiPriority w:val="0"/>
    <w:rPr>
      <w:rFonts w:ascii="CordiaUPC" w:hAnsi="CordiaUPC" w:eastAsia="CordiaUPC" w:cs="CordiaUPC"/>
      <w:spacing w:val="11"/>
      <w:sz w:val="25"/>
      <w:szCs w:val="25"/>
      <w:shd w:val="clear" w:color="auto" w:fill="FFFFFF"/>
    </w:rPr>
  </w:style>
  <w:style w:type="paragraph" w:customStyle="1" w:styleId="14">
    <w:name w:val="Body text (3)"/>
    <w:basedOn w:val="1"/>
    <w:link w:val="13"/>
    <w:qFormat/>
    <w:uiPriority w:val="0"/>
    <w:pPr>
      <w:shd w:val="clear" w:color="auto" w:fill="FFFFFF"/>
      <w:spacing w:after="2940" w:line="797" w:lineRule="exact"/>
      <w:jc w:val="left"/>
    </w:pPr>
    <w:rPr>
      <w:rFonts w:ascii="CordiaUPC" w:hAnsi="CordiaUPC" w:eastAsia="CordiaUPC" w:cs="CordiaUPC"/>
      <w:spacing w:val="11"/>
      <w:sz w:val="25"/>
      <w:szCs w:val="25"/>
    </w:rPr>
  </w:style>
  <w:style w:type="character" w:customStyle="1" w:styleId="15">
    <w:name w:val="Body text (3) + SimHei"/>
    <w:qFormat/>
    <w:uiPriority w:val="0"/>
    <w:rPr>
      <w:rFonts w:ascii="黑体" w:hAnsi="黑体" w:eastAsia="黑体" w:cs="黑体"/>
      <w:color w:val="000000"/>
      <w:spacing w:val="63"/>
      <w:w w:val="100"/>
      <w:position w:val="0"/>
      <w:sz w:val="18"/>
      <w:szCs w:val="18"/>
      <w:shd w:val="clear" w:color="auto" w:fill="FFFFFF"/>
      <w:lang w:val="zh-CN"/>
    </w:rPr>
  </w:style>
  <w:style w:type="character" w:customStyle="1" w:styleId="16">
    <w:name w:val="Body text + CordiaUPC"/>
    <w:qFormat/>
    <w:uiPriority w:val="0"/>
    <w:rPr>
      <w:rFonts w:ascii="CordiaUPC" w:hAnsi="CordiaUPC" w:eastAsia="CordiaUPC" w:cs="CordiaUPC"/>
      <w:color w:val="000000"/>
      <w:spacing w:val="11"/>
      <w:w w:val="100"/>
      <w:position w:val="0"/>
      <w:sz w:val="25"/>
      <w:szCs w:val="25"/>
      <w:u w:val="none"/>
      <w:shd w:val="clear" w:color="auto" w:fill="FFFFFF"/>
      <w:lang w:val="zh-CN"/>
    </w:rPr>
  </w:style>
  <w:style w:type="character" w:customStyle="1" w:styleId="17">
    <w:name w:val="副标题 字符"/>
    <w:link w:val="7"/>
    <w:qFormat/>
    <w:uiPriority w:val="11"/>
    <w:rPr>
      <w:rFonts w:ascii="黑体" w:hAnsi="黑体" w:eastAsia="黑体"/>
      <w:b/>
      <w:bCs/>
      <w:kern w:val="28"/>
      <w:sz w:val="32"/>
      <w:szCs w:val="32"/>
    </w:rPr>
  </w:style>
  <w:style w:type="character" w:customStyle="1" w:styleId="18">
    <w:name w:val="Heading #2_"/>
    <w:link w:val="19"/>
    <w:qFormat/>
    <w:uiPriority w:val="0"/>
    <w:rPr>
      <w:rFonts w:ascii="黑体" w:hAnsi="黑体" w:eastAsia="黑体" w:cs="黑体"/>
      <w:spacing w:val="-7"/>
      <w:shd w:val="clear" w:color="auto" w:fill="FFFFFF"/>
    </w:rPr>
  </w:style>
  <w:style w:type="paragraph" w:customStyle="1" w:styleId="19">
    <w:name w:val="Heading #2"/>
    <w:basedOn w:val="1"/>
    <w:link w:val="18"/>
    <w:qFormat/>
    <w:uiPriority w:val="0"/>
    <w:pPr>
      <w:shd w:val="clear" w:color="auto" w:fill="FFFFFF"/>
      <w:spacing w:before="2940" w:line="0" w:lineRule="atLeast"/>
      <w:jc w:val="center"/>
      <w:outlineLvl w:val="1"/>
    </w:pPr>
    <w:rPr>
      <w:rFonts w:ascii="黑体" w:hAnsi="黑体" w:eastAsia="黑体" w:cs="黑体"/>
      <w:spacing w:val="-7"/>
      <w:sz w:val="21"/>
      <w:szCs w:val="22"/>
    </w:rPr>
  </w:style>
  <w:style w:type="character" w:customStyle="1" w:styleId="20">
    <w:name w:val="Heading #3_"/>
    <w:link w:val="21"/>
    <w:qFormat/>
    <w:uiPriority w:val="0"/>
    <w:rPr>
      <w:rFonts w:ascii="黑体" w:hAnsi="黑体" w:eastAsia="黑体" w:cs="黑体"/>
      <w:spacing w:val="7"/>
      <w:sz w:val="18"/>
      <w:szCs w:val="18"/>
      <w:shd w:val="clear" w:color="auto" w:fill="FFFFFF"/>
    </w:rPr>
  </w:style>
  <w:style w:type="paragraph" w:customStyle="1" w:styleId="21">
    <w:name w:val="Heading #3"/>
    <w:basedOn w:val="1"/>
    <w:link w:val="20"/>
    <w:qFormat/>
    <w:uiPriority w:val="0"/>
    <w:pPr>
      <w:shd w:val="clear" w:color="auto" w:fill="FFFFFF"/>
      <w:spacing w:after="360" w:line="0" w:lineRule="atLeast"/>
      <w:jc w:val="distribute"/>
      <w:outlineLvl w:val="2"/>
    </w:pPr>
    <w:rPr>
      <w:rFonts w:ascii="黑体" w:hAnsi="黑体" w:eastAsia="黑体" w:cs="黑体"/>
      <w:spacing w:val="7"/>
      <w:sz w:val="18"/>
      <w:szCs w:val="18"/>
    </w:rPr>
  </w:style>
  <w:style w:type="character" w:customStyle="1" w:styleId="22">
    <w:name w:val="正文文本1"/>
    <w:qFormat/>
    <w:uiPriority w:val="0"/>
    <w:rPr>
      <w:rFonts w:ascii="黑体" w:hAnsi="黑体" w:eastAsia="黑体" w:cs="黑体"/>
      <w:color w:val="000000"/>
      <w:spacing w:val="7"/>
      <w:w w:val="100"/>
      <w:position w:val="0"/>
      <w:sz w:val="18"/>
      <w:szCs w:val="18"/>
      <w:u w:val="none"/>
      <w:shd w:val="clear" w:color="auto" w:fill="FFFFFF"/>
      <w:lang w:val="zh-CN"/>
    </w:rPr>
  </w:style>
  <w:style w:type="character" w:customStyle="1" w:styleId="23">
    <w:name w:val="Body text (4)_"/>
    <w:link w:val="24"/>
    <w:qFormat/>
    <w:uiPriority w:val="0"/>
    <w:rPr>
      <w:rFonts w:ascii="黑体" w:hAnsi="黑体" w:eastAsia="黑体" w:cs="黑体"/>
      <w:spacing w:val="-7"/>
      <w:shd w:val="clear" w:color="auto" w:fill="FFFFFF"/>
    </w:rPr>
  </w:style>
  <w:style w:type="paragraph" w:customStyle="1" w:styleId="24">
    <w:name w:val="Body text (4)"/>
    <w:basedOn w:val="1"/>
    <w:link w:val="23"/>
    <w:qFormat/>
    <w:uiPriority w:val="0"/>
    <w:pPr>
      <w:shd w:val="clear" w:color="auto" w:fill="FFFFFF"/>
      <w:spacing w:before="120" w:line="0" w:lineRule="atLeast"/>
      <w:jc w:val="left"/>
    </w:pPr>
    <w:rPr>
      <w:rFonts w:ascii="黑体" w:hAnsi="黑体" w:eastAsia="黑体" w:cs="黑体"/>
      <w:spacing w:val="-7"/>
      <w:sz w:val="21"/>
      <w:szCs w:val="22"/>
    </w:rPr>
  </w:style>
  <w:style w:type="character" w:customStyle="1" w:styleId="25">
    <w:name w:val="批注框文本 字符"/>
    <w:link w:val="4"/>
    <w:semiHidden/>
    <w:qFormat/>
    <w:uiPriority w:val="99"/>
    <w:rPr>
      <w:rFonts w:ascii="Times New Roman" w:hAnsi="Times New Roman" w:eastAsia="宋体" w:cs="Times New Roman"/>
      <w:sz w:val="18"/>
      <w:szCs w:val="18"/>
    </w:rPr>
  </w:style>
  <w:style w:type="character" w:customStyle="1" w:styleId="26">
    <w:name w:val="页眉 字符"/>
    <w:link w:val="6"/>
    <w:qFormat/>
    <w:uiPriority w:val="99"/>
    <w:rPr>
      <w:rFonts w:ascii="Times New Roman" w:hAnsi="Times New Roman" w:eastAsia="宋体" w:cs="Times New Roman"/>
      <w:sz w:val="18"/>
      <w:szCs w:val="18"/>
    </w:rPr>
  </w:style>
  <w:style w:type="character" w:customStyle="1" w:styleId="27">
    <w:name w:val="页脚 字符"/>
    <w:link w:val="5"/>
    <w:qFormat/>
    <w:uiPriority w:val="99"/>
    <w:rPr>
      <w:rFonts w:ascii="Times New Roman" w:hAnsi="Times New Roman" w:eastAsia="宋体" w:cs="Times New Roman"/>
      <w:sz w:val="18"/>
      <w:szCs w:val="18"/>
    </w:rPr>
  </w:style>
  <w:style w:type="paragraph" w:styleId="28">
    <w:name w:val="List Paragraph"/>
    <w:basedOn w:val="1"/>
    <w:qFormat/>
    <w:uiPriority w:val="34"/>
    <w:pPr>
      <w:ind w:firstLine="420" w:firstLineChars="200"/>
    </w:pPr>
    <w:rPr>
      <w:rFonts w:ascii="Calibri" w:hAnsi="Calibri"/>
      <w:sz w:val="21"/>
      <w:szCs w:val="22"/>
    </w:rPr>
  </w:style>
  <w:style w:type="character" w:customStyle="1" w:styleId="29">
    <w:name w:val="标题 1 字符"/>
    <w:link w:val="2"/>
    <w:qFormat/>
    <w:uiPriority w:val="9"/>
    <w:rPr>
      <w:rFonts w:ascii="Times New Roman" w:hAnsi="Times New Roman" w:eastAsia="宋体" w:cs="Times New Roman"/>
      <w:b/>
      <w:bCs/>
      <w:kern w:val="44"/>
      <w:sz w:val="32"/>
      <w:szCs w:val="44"/>
    </w:rPr>
  </w:style>
  <w:style w:type="character" w:customStyle="1" w:styleId="30">
    <w:name w:val="Body text + CordiaUPC1"/>
    <w:qFormat/>
    <w:uiPriority w:val="0"/>
    <w:rPr>
      <w:rFonts w:ascii="CordiaUPC" w:hAnsi="CordiaUPC" w:eastAsia="CordiaUPC" w:cs="CordiaUPC"/>
      <w:color w:val="000000"/>
      <w:spacing w:val="11"/>
      <w:w w:val="100"/>
      <w:position w:val="0"/>
      <w:sz w:val="25"/>
      <w:szCs w:val="25"/>
      <w:u w:val="none"/>
      <w:shd w:val="clear" w:color="auto" w:fill="FFFFFF"/>
      <w:lang w:val="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Qhu</Company>
  <Pages>10</Pages>
  <Words>3209</Words>
  <Characters>3276</Characters>
  <Lines>209</Lines>
  <Paragraphs>210</Paragraphs>
  <TotalTime>1</TotalTime>
  <ScaleCrop>false</ScaleCrop>
  <LinksUpToDate>false</LinksUpToDate>
  <CharactersWithSpaces>3316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2024-04-10T03:31:00Z</dcterms:created>
  <dc:creator>Gaoqiang</dc:creator>
  <cp:lastModifiedBy>小涛</cp:lastModifiedBy>
  <cp:lastPrinted>2017-01-05T06:17:00Z</cp:lastPrinted>
  <dcterms:modified xsi:type="dcterms:W3CDTF">2026-04-14T02:28:24Z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eyJoZGlkIjoiMTgwMDVkMTBmNTRjMGI3ZWRjOTQ1ZjZlOTk1N2RlNWUiLCJ1c2VySWQiOiIzNTc1Mzc4ODIifQ==</vt:lpwstr>
  </property>
  <property fmtid="{D5CDD505-2E9C-101B-9397-08002B2CF9AE}" pid="3" name="KSOProductBuildVer">
    <vt:lpwstr>2052-12.1.0.21541</vt:lpwstr>
  </property>
  <property fmtid="{D5CDD505-2E9C-101B-9397-08002B2CF9AE}" pid="4" name="ICV">
    <vt:lpwstr>49B9D88577124F4994257E32578A4E6A_13</vt:lpwstr>
  </property>
</Properties>
</file>